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Ind w:w="-470" w:type="dxa"/>
        <w:tblLayout w:type="fixed"/>
        <w:tblCellMar>
          <w:left w:w="70" w:type="dxa"/>
          <w:right w:w="70" w:type="dxa"/>
        </w:tblCellMar>
        <w:tblLook w:val="0000" w:firstRow="0" w:lastRow="0" w:firstColumn="0" w:lastColumn="0" w:noHBand="0" w:noVBand="0"/>
      </w:tblPr>
      <w:tblGrid>
        <w:gridCol w:w="1620"/>
        <w:gridCol w:w="6930"/>
        <w:gridCol w:w="1620"/>
      </w:tblGrid>
      <w:tr w:rsidR="00A6430E" w:rsidTr="002574A6">
        <w:trPr>
          <w:cantSplit/>
          <w:trHeight w:val="257"/>
        </w:trPr>
        <w:tc>
          <w:tcPr>
            <w:tcW w:w="1620" w:type="dxa"/>
          </w:tcPr>
          <w:p w:rsidR="00A6430E" w:rsidRDefault="00A6430E" w:rsidP="002574A6">
            <w:pPr>
              <w:spacing w:before="120"/>
              <w:rPr>
                <w:b/>
                <w:sz w:val="24"/>
              </w:rPr>
            </w:pPr>
          </w:p>
        </w:tc>
        <w:tc>
          <w:tcPr>
            <w:tcW w:w="6930" w:type="dxa"/>
          </w:tcPr>
          <w:p w:rsidR="00A6430E" w:rsidRDefault="00BF3B5C" w:rsidP="002574A6">
            <w:pPr>
              <w:spacing w:before="120"/>
              <w:jc w:val="center"/>
              <w:rPr>
                <w:b/>
                <w:sz w:val="24"/>
              </w:rPr>
            </w:pPr>
            <w:r>
              <w:rPr>
                <w:b/>
                <w:sz w:val="24"/>
                <w:szCs w:val="24"/>
              </w:rPr>
              <w:t>UNITED STATES OF AMERICA</w:t>
            </w:r>
          </w:p>
        </w:tc>
        <w:tc>
          <w:tcPr>
            <w:tcW w:w="1620" w:type="dxa"/>
          </w:tcPr>
          <w:p w:rsidR="00A6430E" w:rsidRDefault="00A6430E" w:rsidP="002574A6">
            <w:pPr>
              <w:spacing w:before="120"/>
              <w:jc w:val="center"/>
              <w:rPr>
                <w:b/>
                <w:sz w:val="24"/>
              </w:rPr>
            </w:pPr>
          </w:p>
        </w:tc>
      </w:tr>
      <w:tr w:rsidR="00A6430E" w:rsidTr="002574A6">
        <w:trPr>
          <w:cantSplit/>
          <w:trHeight w:val="257"/>
        </w:trPr>
        <w:tc>
          <w:tcPr>
            <w:tcW w:w="1620" w:type="dxa"/>
            <w:tcBorders>
              <w:bottom w:val="nil"/>
            </w:tcBorders>
          </w:tcPr>
          <w:p w:rsidR="00A6430E" w:rsidRDefault="00A6430E" w:rsidP="002574A6">
            <w:pPr>
              <w:spacing w:before="120"/>
              <w:jc w:val="center"/>
              <w:rPr>
                <w:b/>
                <w:sz w:val="24"/>
              </w:rPr>
            </w:pPr>
          </w:p>
        </w:tc>
        <w:tc>
          <w:tcPr>
            <w:tcW w:w="6930" w:type="dxa"/>
            <w:tcBorders>
              <w:bottom w:val="nil"/>
            </w:tcBorders>
          </w:tcPr>
          <w:p w:rsidR="00A6430E" w:rsidRDefault="00A6430E" w:rsidP="002574A6">
            <w:pPr>
              <w:spacing w:before="120"/>
              <w:rPr>
                <w:b/>
                <w:sz w:val="24"/>
              </w:rPr>
            </w:pPr>
          </w:p>
        </w:tc>
        <w:tc>
          <w:tcPr>
            <w:tcW w:w="1620" w:type="dxa"/>
            <w:tcBorders>
              <w:bottom w:val="nil"/>
            </w:tcBorders>
          </w:tcPr>
          <w:p w:rsidR="00A6430E" w:rsidRDefault="00A6430E" w:rsidP="002574A6">
            <w:pPr>
              <w:spacing w:before="120"/>
              <w:jc w:val="center"/>
              <w:rPr>
                <w:b/>
                <w:sz w:val="24"/>
              </w:rPr>
            </w:pPr>
          </w:p>
        </w:tc>
      </w:tr>
    </w:tbl>
    <w:p w:rsidR="00A6430E" w:rsidRPr="003921D6" w:rsidRDefault="00A6430E" w:rsidP="00A6430E">
      <w:pPr>
        <w:autoSpaceDE w:val="0"/>
        <w:autoSpaceDN w:val="0"/>
        <w:adjustRightInd w:val="0"/>
        <w:jc w:val="center"/>
        <w:rPr>
          <w:b/>
          <w:bCs/>
          <w:sz w:val="24"/>
          <w:szCs w:val="24"/>
        </w:rPr>
      </w:pPr>
      <w:bookmarkStart w:id="0" w:name="_GoBack"/>
      <w:bookmarkEnd w:id="0"/>
      <w:r>
        <w:rPr>
          <w:b/>
          <w:bCs/>
          <w:sz w:val="24"/>
          <w:szCs w:val="24"/>
        </w:rPr>
        <w:t>PROPOSALS FOR THE WORK OF THE CONFERENCE</w:t>
      </w:r>
    </w:p>
    <w:p w:rsidR="00A6430E" w:rsidRPr="003921D6" w:rsidRDefault="00A6430E" w:rsidP="00A6430E">
      <w:pPr>
        <w:autoSpaceDE w:val="0"/>
        <w:autoSpaceDN w:val="0"/>
        <w:adjustRightInd w:val="0"/>
        <w:jc w:val="center"/>
        <w:rPr>
          <w:b/>
          <w:bCs/>
          <w:sz w:val="24"/>
          <w:szCs w:val="24"/>
        </w:rPr>
      </w:pPr>
    </w:p>
    <w:p w:rsidR="00A6430E" w:rsidRPr="003921D6" w:rsidRDefault="00A6430E" w:rsidP="00A6430E">
      <w:pPr>
        <w:autoSpaceDE w:val="0"/>
        <w:autoSpaceDN w:val="0"/>
        <w:adjustRightInd w:val="0"/>
        <w:rPr>
          <w:b/>
          <w:bCs/>
          <w:sz w:val="24"/>
          <w:szCs w:val="24"/>
        </w:rPr>
      </w:pPr>
    </w:p>
    <w:p w:rsidR="00A6430E" w:rsidRPr="007A5853" w:rsidRDefault="00A6430E" w:rsidP="00A6430E">
      <w:pPr>
        <w:rPr>
          <w:i/>
          <w:sz w:val="24"/>
          <w:szCs w:val="24"/>
        </w:rPr>
      </w:pPr>
      <w:r w:rsidRPr="007A5853">
        <w:rPr>
          <w:b/>
          <w:sz w:val="24"/>
          <w:szCs w:val="24"/>
        </w:rPr>
        <w:t xml:space="preserve">AGENDA ITEM </w:t>
      </w:r>
      <w:r w:rsidRPr="007A5853">
        <w:rPr>
          <w:b/>
          <w:color w:val="000000"/>
          <w:sz w:val="24"/>
          <w:szCs w:val="24"/>
        </w:rPr>
        <w:t>1.</w:t>
      </w:r>
      <w:r>
        <w:rPr>
          <w:b/>
          <w:color w:val="000000"/>
          <w:sz w:val="24"/>
          <w:szCs w:val="24"/>
        </w:rPr>
        <w:t>7</w:t>
      </w:r>
      <w:r w:rsidRPr="007A5853">
        <w:rPr>
          <w:color w:val="000000"/>
          <w:sz w:val="24"/>
          <w:szCs w:val="24"/>
        </w:rPr>
        <w:t xml:space="preserve">:  </w:t>
      </w:r>
      <w:r w:rsidRPr="007D16B9">
        <w:rPr>
          <w:i/>
          <w:sz w:val="24"/>
          <w:szCs w:val="24"/>
        </w:rPr>
        <w:t>to review the use of the band 5 091-5 150 MHz by the fixed-satellite service (Earth-to-space) (limited to feeder links of the non-geostationary mobile-satellite systems in the mobile-satellite service) in accordance with Resolution </w:t>
      </w:r>
      <w:r w:rsidRPr="007D16B9">
        <w:rPr>
          <w:b/>
          <w:i/>
          <w:color w:val="000000"/>
          <w:sz w:val="24"/>
          <w:szCs w:val="24"/>
        </w:rPr>
        <w:t>114 (Rev.WRC</w:t>
      </w:r>
      <w:r w:rsidRPr="007D16B9">
        <w:rPr>
          <w:b/>
          <w:i/>
          <w:color w:val="000000"/>
          <w:sz w:val="24"/>
          <w:szCs w:val="24"/>
        </w:rPr>
        <w:noBreakHyphen/>
        <w:t>12)</w:t>
      </w:r>
    </w:p>
    <w:p w:rsidR="00A6430E" w:rsidRPr="007A5853" w:rsidRDefault="00A6430E" w:rsidP="00A6430E">
      <w:pPr>
        <w:rPr>
          <w:sz w:val="24"/>
          <w:szCs w:val="24"/>
        </w:rPr>
      </w:pPr>
    </w:p>
    <w:p w:rsidR="00A6430E" w:rsidRPr="007A5853" w:rsidRDefault="00A6430E" w:rsidP="00A6430E">
      <w:pPr>
        <w:rPr>
          <w:sz w:val="24"/>
          <w:szCs w:val="24"/>
        </w:rPr>
      </w:pPr>
      <w:r w:rsidRPr="007A5853">
        <w:rPr>
          <w:b/>
          <w:sz w:val="24"/>
          <w:szCs w:val="24"/>
        </w:rPr>
        <w:t>ISSUE</w:t>
      </w:r>
      <w:r w:rsidRPr="007A5853">
        <w:rPr>
          <w:sz w:val="24"/>
          <w:szCs w:val="24"/>
        </w:rPr>
        <w:t xml:space="preserve">:  This agenda item invites the ITU-R to conduct appropriate studies to </w:t>
      </w:r>
      <w:r>
        <w:rPr>
          <w:sz w:val="24"/>
          <w:szCs w:val="24"/>
        </w:rPr>
        <w:t xml:space="preserve">review the use of the band 5 091-5 150 MHz by feeder links (Earth-to-space) of non-geostationary mobile-satellite systems with respect to the aeronautical </w:t>
      </w:r>
      <w:proofErr w:type="spellStart"/>
      <w:r>
        <w:rPr>
          <w:sz w:val="24"/>
          <w:szCs w:val="24"/>
        </w:rPr>
        <w:t>radionavigation</w:t>
      </w:r>
      <w:proofErr w:type="spellEnd"/>
      <w:r>
        <w:rPr>
          <w:sz w:val="24"/>
          <w:szCs w:val="24"/>
        </w:rPr>
        <w:t xml:space="preserve"> service in accordance with Resolution </w:t>
      </w:r>
      <w:r>
        <w:rPr>
          <w:b/>
          <w:sz w:val="24"/>
          <w:szCs w:val="24"/>
        </w:rPr>
        <w:t xml:space="preserve">114 (WRC-12). </w:t>
      </w:r>
    </w:p>
    <w:p w:rsidR="00A6430E" w:rsidRPr="007A5853" w:rsidRDefault="00A6430E" w:rsidP="00A6430E">
      <w:pPr>
        <w:rPr>
          <w:b/>
          <w:sz w:val="24"/>
          <w:szCs w:val="24"/>
        </w:rPr>
      </w:pPr>
    </w:p>
    <w:p w:rsidR="00A6430E" w:rsidRPr="00B93948" w:rsidRDefault="00A6430E" w:rsidP="00A6430E">
      <w:pPr>
        <w:tabs>
          <w:tab w:val="left" w:pos="2268"/>
          <w:tab w:val="left" w:pos="5103"/>
          <w:tab w:val="left" w:pos="5954"/>
          <w:tab w:val="left" w:pos="8789"/>
        </w:tabs>
        <w:rPr>
          <w:sz w:val="24"/>
          <w:szCs w:val="24"/>
        </w:rPr>
      </w:pPr>
      <w:r w:rsidRPr="007A5853">
        <w:rPr>
          <w:b/>
          <w:sz w:val="24"/>
          <w:szCs w:val="24"/>
        </w:rPr>
        <w:t>BACKGROUND</w:t>
      </w:r>
      <w:r w:rsidRPr="007A5853">
        <w:rPr>
          <w:sz w:val="24"/>
          <w:szCs w:val="24"/>
        </w:rPr>
        <w:t xml:space="preserve">:  </w:t>
      </w:r>
      <w:r w:rsidRPr="00B93948">
        <w:rPr>
          <w:sz w:val="24"/>
          <w:szCs w:val="24"/>
        </w:rPr>
        <w:t xml:space="preserve">At WRC-95, </w:t>
      </w:r>
      <w:r>
        <w:rPr>
          <w:sz w:val="24"/>
          <w:szCs w:val="24"/>
        </w:rPr>
        <w:t xml:space="preserve">a Primary </w:t>
      </w:r>
      <w:r w:rsidRPr="00B93948">
        <w:rPr>
          <w:sz w:val="24"/>
          <w:szCs w:val="24"/>
        </w:rPr>
        <w:t>allocation</w:t>
      </w:r>
      <w:r>
        <w:rPr>
          <w:sz w:val="24"/>
          <w:szCs w:val="24"/>
        </w:rPr>
        <w:t xml:space="preserve">, subject to </w:t>
      </w:r>
      <w:r>
        <w:rPr>
          <w:b/>
          <w:sz w:val="24"/>
          <w:szCs w:val="24"/>
        </w:rPr>
        <w:t>5.444A,</w:t>
      </w:r>
      <w:r w:rsidRPr="00B93948">
        <w:rPr>
          <w:sz w:val="24"/>
          <w:szCs w:val="24"/>
        </w:rPr>
        <w:t xml:space="preserve"> was made to the fixed-satellite service in the 5</w:t>
      </w:r>
      <w:r>
        <w:rPr>
          <w:sz w:val="24"/>
          <w:szCs w:val="24"/>
        </w:rPr>
        <w:t xml:space="preserve"> </w:t>
      </w:r>
      <w:r w:rsidRPr="00B93948">
        <w:rPr>
          <w:sz w:val="24"/>
          <w:szCs w:val="24"/>
        </w:rPr>
        <w:t>091-5</w:t>
      </w:r>
      <w:r>
        <w:rPr>
          <w:sz w:val="24"/>
          <w:szCs w:val="24"/>
        </w:rPr>
        <w:t xml:space="preserve"> </w:t>
      </w:r>
      <w:r w:rsidRPr="00B93948">
        <w:rPr>
          <w:sz w:val="24"/>
          <w:szCs w:val="24"/>
        </w:rPr>
        <w:t xml:space="preserve">150 MHz band for feeder links to non-GSO mobile-satellite service systems, in the Earth-to-space direction. </w:t>
      </w:r>
    </w:p>
    <w:p w:rsidR="00A6430E" w:rsidRPr="00B93948" w:rsidRDefault="00A6430E" w:rsidP="00A6430E">
      <w:pPr>
        <w:tabs>
          <w:tab w:val="left" w:pos="2268"/>
          <w:tab w:val="left" w:pos="5103"/>
          <w:tab w:val="left" w:pos="5954"/>
          <w:tab w:val="left" w:pos="8789"/>
        </w:tabs>
        <w:rPr>
          <w:sz w:val="24"/>
          <w:szCs w:val="24"/>
        </w:rPr>
      </w:pPr>
      <w:r w:rsidRPr="00B93948">
        <w:rPr>
          <w:sz w:val="24"/>
          <w:szCs w:val="24"/>
        </w:rPr>
        <w:t>The 5</w:t>
      </w:r>
      <w:r>
        <w:rPr>
          <w:sz w:val="24"/>
          <w:szCs w:val="24"/>
        </w:rPr>
        <w:t xml:space="preserve"> </w:t>
      </w:r>
      <w:r w:rsidRPr="00B93948">
        <w:rPr>
          <w:sz w:val="24"/>
          <w:szCs w:val="24"/>
        </w:rPr>
        <w:t>091-5</w:t>
      </w:r>
      <w:r>
        <w:rPr>
          <w:sz w:val="24"/>
          <w:szCs w:val="24"/>
        </w:rPr>
        <w:t xml:space="preserve"> </w:t>
      </w:r>
      <w:r w:rsidRPr="00B93948">
        <w:rPr>
          <w:sz w:val="24"/>
          <w:szCs w:val="24"/>
        </w:rPr>
        <w:t>150 MHz band was originally designated for expansion of the international standard Microwave Landing System (MLS) and Recommendation ITU-R S.1342 describes a method for determining coordination distances between international standard MLS stations operating in the band 5</w:t>
      </w:r>
      <w:r>
        <w:rPr>
          <w:sz w:val="24"/>
          <w:szCs w:val="24"/>
        </w:rPr>
        <w:t xml:space="preserve"> </w:t>
      </w:r>
      <w:r w:rsidRPr="00B93948">
        <w:rPr>
          <w:sz w:val="24"/>
          <w:szCs w:val="24"/>
        </w:rPr>
        <w:t>030-5</w:t>
      </w:r>
      <w:r>
        <w:rPr>
          <w:sz w:val="24"/>
          <w:szCs w:val="24"/>
        </w:rPr>
        <w:t xml:space="preserve"> </w:t>
      </w:r>
      <w:r w:rsidRPr="00B93948">
        <w:rPr>
          <w:sz w:val="24"/>
          <w:szCs w:val="24"/>
        </w:rPr>
        <w:t>090 MHz and FSS stations providing Earth-to-space feeder links in the 5</w:t>
      </w:r>
      <w:r>
        <w:rPr>
          <w:sz w:val="24"/>
          <w:szCs w:val="24"/>
        </w:rPr>
        <w:t xml:space="preserve"> </w:t>
      </w:r>
      <w:r w:rsidRPr="00B93948">
        <w:rPr>
          <w:sz w:val="24"/>
          <w:szCs w:val="24"/>
        </w:rPr>
        <w:t>091-5</w:t>
      </w:r>
      <w:r>
        <w:rPr>
          <w:sz w:val="24"/>
          <w:szCs w:val="24"/>
        </w:rPr>
        <w:t xml:space="preserve"> </w:t>
      </w:r>
      <w:r w:rsidRPr="00B93948">
        <w:rPr>
          <w:sz w:val="24"/>
          <w:szCs w:val="24"/>
        </w:rPr>
        <w:t xml:space="preserve">150 MHz band. </w:t>
      </w:r>
    </w:p>
    <w:p w:rsidR="00A6430E" w:rsidRPr="00B93948" w:rsidRDefault="00A6430E" w:rsidP="00A6430E">
      <w:pPr>
        <w:tabs>
          <w:tab w:val="left" w:pos="2268"/>
          <w:tab w:val="left" w:pos="5103"/>
          <w:tab w:val="left" w:pos="5954"/>
          <w:tab w:val="left" w:pos="8789"/>
        </w:tabs>
        <w:rPr>
          <w:sz w:val="24"/>
          <w:szCs w:val="24"/>
        </w:rPr>
      </w:pPr>
      <w:r w:rsidRPr="00B93948">
        <w:rPr>
          <w:sz w:val="24"/>
          <w:szCs w:val="24"/>
        </w:rPr>
        <w:t>At WRC-07, an additional allocation</w:t>
      </w:r>
      <w:r>
        <w:rPr>
          <w:sz w:val="24"/>
          <w:szCs w:val="24"/>
        </w:rPr>
        <w:t xml:space="preserve"> subject to </w:t>
      </w:r>
      <w:r>
        <w:rPr>
          <w:b/>
          <w:sz w:val="24"/>
          <w:szCs w:val="24"/>
        </w:rPr>
        <w:t>5.444B</w:t>
      </w:r>
      <w:r w:rsidRPr="00B93948">
        <w:rPr>
          <w:sz w:val="24"/>
          <w:szCs w:val="24"/>
        </w:rPr>
        <w:t xml:space="preserve"> was made, in the 5</w:t>
      </w:r>
      <w:r>
        <w:rPr>
          <w:sz w:val="24"/>
          <w:szCs w:val="24"/>
        </w:rPr>
        <w:t xml:space="preserve"> </w:t>
      </w:r>
      <w:r w:rsidRPr="00B93948">
        <w:rPr>
          <w:sz w:val="24"/>
          <w:szCs w:val="24"/>
        </w:rPr>
        <w:t>091-5</w:t>
      </w:r>
      <w:r>
        <w:rPr>
          <w:sz w:val="24"/>
          <w:szCs w:val="24"/>
        </w:rPr>
        <w:t xml:space="preserve"> </w:t>
      </w:r>
      <w:r w:rsidRPr="00B93948">
        <w:rPr>
          <w:sz w:val="24"/>
          <w:szCs w:val="24"/>
        </w:rPr>
        <w:t>150 MHz band, to the aeronautical mobile service (AMS) for use by</w:t>
      </w:r>
      <w:r>
        <w:rPr>
          <w:sz w:val="24"/>
          <w:szCs w:val="24"/>
        </w:rPr>
        <w:t xml:space="preserve"> surface applications at airports,</w:t>
      </w:r>
      <w:r w:rsidRPr="00B93948">
        <w:rPr>
          <w:sz w:val="24"/>
          <w:szCs w:val="24"/>
        </w:rPr>
        <w:t xml:space="preserve"> aeronaut</w:t>
      </w:r>
      <w:r>
        <w:rPr>
          <w:sz w:val="24"/>
          <w:szCs w:val="24"/>
        </w:rPr>
        <w:t>ical telemetry transmissions from aircraft stations and aeronautical security transmissions. The latter application was suppressed by WRC-12.</w:t>
      </w:r>
      <w:r w:rsidRPr="00B93948">
        <w:rPr>
          <w:sz w:val="24"/>
          <w:szCs w:val="24"/>
        </w:rPr>
        <w:t xml:space="preserve"> Compatibility between the newly allocated aeronautical mobile service planned usage and the existing fixed-satellite service usage was demonstrated by extensive studies carried out by the ITU-R in the lead up to WRC-07.</w:t>
      </w:r>
    </w:p>
    <w:p w:rsidR="00A6430E" w:rsidRPr="00B93948" w:rsidRDefault="00A6430E" w:rsidP="00A6430E">
      <w:pPr>
        <w:tabs>
          <w:tab w:val="left" w:pos="2268"/>
          <w:tab w:val="left" w:pos="5103"/>
          <w:tab w:val="left" w:pos="5954"/>
          <w:tab w:val="left" w:pos="8789"/>
        </w:tabs>
        <w:rPr>
          <w:sz w:val="24"/>
          <w:szCs w:val="24"/>
        </w:rPr>
      </w:pPr>
      <w:r w:rsidRPr="00B93948">
        <w:rPr>
          <w:sz w:val="24"/>
          <w:szCs w:val="24"/>
        </w:rPr>
        <w:t>T</w:t>
      </w:r>
      <w:r>
        <w:rPr>
          <w:sz w:val="24"/>
          <w:szCs w:val="24"/>
        </w:rPr>
        <w:t>he</w:t>
      </w:r>
      <w:r w:rsidRPr="00B93948">
        <w:rPr>
          <w:sz w:val="24"/>
          <w:szCs w:val="24"/>
        </w:rPr>
        <w:t xml:space="preserve"> </w:t>
      </w:r>
      <w:r>
        <w:rPr>
          <w:sz w:val="24"/>
          <w:szCs w:val="24"/>
        </w:rPr>
        <w:t xml:space="preserve">fixed-satellite service </w:t>
      </w:r>
      <w:r w:rsidRPr="00B93948">
        <w:rPr>
          <w:sz w:val="24"/>
          <w:szCs w:val="24"/>
        </w:rPr>
        <w:t>allocation</w:t>
      </w:r>
      <w:r>
        <w:rPr>
          <w:sz w:val="24"/>
          <w:szCs w:val="24"/>
        </w:rPr>
        <w:t xml:space="preserve"> at 5 091-5 150 MHz</w:t>
      </w:r>
      <w:r w:rsidRPr="00B93948">
        <w:rPr>
          <w:sz w:val="24"/>
          <w:szCs w:val="24"/>
        </w:rPr>
        <w:t xml:space="preserve"> is currentl</w:t>
      </w:r>
      <w:r>
        <w:rPr>
          <w:sz w:val="24"/>
          <w:szCs w:val="24"/>
        </w:rPr>
        <w:t>y used by the HIBLEO-4FL and HIBLEO-X systems</w:t>
      </w:r>
      <w:r w:rsidRPr="00B93948">
        <w:rPr>
          <w:sz w:val="24"/>
          <w:szCs w:val="24"/>
        </w:rPr>
        <w:t xml:space="preserve"> and has been used compatibly with other services since 1</w:t>
      </w:r>
      <w:r>
        <w:rPr>
          <w:sz w:val="24"/>
          <w:szCs w:val="24"/>
        </w:rPr>
        <w:t xml:space="preserve"> </w:t>
      </w:r>
      <w:r w:rsidRPr="00B93948">
        <w:rPr>
          <w:sz w:val="24"/>
          <w:szCs w:val="24"/>
        </w:rPr>
        <w:t xml:space="preserve">998. The extensive studies undertaken in preparation for WRC-07 resulted in the creation of </w:t>
      </w:r>
      <w:r w:rsidRPr="00B93948">
        <w:rPr>
          <w:b/>
          <w:sz w:val="24"/>
          <w:szCs w:val="24"/>
        </w:rPr>
        <w:t>No. 5.444B</w:t>
      </w:r>
      <w:r w:rsidRPr="00B93948">
        <w:rPr>
          <w:sz w:val="24"/>
          <w:szCs w:val="24"/>
        </w:rPr>
        <w:t xml:space="preserve"> and Resolutions </w:t>
      </w:r>
      <w:r w:rsidRPr="00B93948">
        <w:rPr>
          <w:b/>
          <w:sz w:val="24"/>
          <w:szCs w:val="24"/>
        </w:rPr>
        <w:t>748(WRC-07)</w:t>
      </w:r>
      <w:r w:rsidRPr="00B93948">
        <w:rPr>
          <w:sz w:val="24"/>
          <w:szCs w:val="24"/>
        </w:rPr>
        <w:t xml:space="preserve">, </w:t>
      </w:r>
      <w:r w:rsidRPr="00B93948">
        <w:rPr>
          <w:b/>
          <w:sz w:val="24"/>
          <w:szCs w:val="24"/>
        </w:rPr>
        <w:t>418(WRC-07)</w:t>
      </w:r>
      <w:r w:rsidRPr="00B93948">
        <w:rPr>
          <w:sz w:val="24"/>
          <w:szCs w:val="24"/>
        </w:rPr>
        <w:t xml:space="preserve"> and</w:t>
      </w:r>
      <w:r w:rsidRPr="00B93948">
        <w:rPr>
          <w:b/>
          <w:sz w:val="24"/>
          <w:szCs w:val="24"/>
        </w:rPr>
        <w:t xml:space="preserve"> 419(WRC-07)</w:t>
      </w:r>
      <w:r w:rsidRPr="00B93948">
        <w:rPr>
          <w:sz w:val="24"/>
          <w:szCs w:val="24"/>
        </w:rPr>
        <w:t xml:space="preserve">  and demonstrated compatibility between the fixed-satellite service and</w:t>
      </w:r>
      <w:r>
        <w:rPr>
          <w:sz w:val="24"/>
          <w:szCs w:val="24"/>
        </w:rPr>
        <w:t xml:space="preserve"> each of the</w:t>
      </w:r>
      <w:r w:rsidRPr="00B93948">
        <w:rPr>
          <w:sz w:val="24"/>
          <w:szCs w:val="24"/>
        </w:rPr>
        <w:t xml:space="preserve"> aero</w:t>
      </w:r>
      <w:r>
        <w:rPr>
          <w:sz w:val="24"/>
          <w:szCs w:val="24"/>
        </w:rPr>
        <w:t>nautical mobile (route) service applications.</w:t>
      </w:r>
    </w:p>
    <w:p w:rsidR="00A6430E" w:rsidRPr="00B93948" w:rsidRDefault="00A6430E" w:rsidP="00A6430E">
      <w:pPr>
        <w:tabs>
          <w:tab w:val="left" w:pos="2268"/>
          <w:tab w:val="left" w:pos="5103"/>
          <w:tab w:val="left" w:pos="5954"/>
          <w:tab w:val="left" w:pos="8789"/>
        </w:tabs>
        <w:rPr>
          <w:sz w:val="24"/>
          <w:szCs w:val="24"/>
        </w:rPr>
      </w:pPr>
      <w:r w:rsidRPr="00B93948">
        <w:rPr>
          <w:sz w:val="24"/>
          <w:szCs w:val="24"/>
        </w:rPr>
        <w:t>The operator of the</w:t>
      </w:r>
      <w:r>
        <w:rPr>
          <w:sz w:val="24"/>
          <w:szCs w:val="24"/>
        </w:rPr>
        <w:t xml:space="preserve"> HIBLEO-4FL and HIBLEO-X systems has completed initial phase of</w:t>
      </w:r>
      <w:r w:rsidRPr="00B93948">
        <w:rPr>
          <w:sz w:val="24"/>
          <w:szCs w:val="24"/>
        </w:rPr>
        <w:t xml:space="preserve"> the replenishment of it</w:t>
      </w:r>
      <w:r>
        <w:rPr>
          <w:sz w:val="24"/>
          <w:szCs w:val="24"/>
        </w:rPr>
        <w:t>s satellite constellation</w:t>
      </w:r>
      <w:r w:rsidRPr="00B93948">
        <w:rPr>
          <w:sz w:val="24"/>
          <w:szCs w:val="24"/>
        </w:rPr>
        <w:t>.</w:t>
      </w:r>
      <w:r>
        <w:rPr>
          <w:sz w:val="24"/>
          <w:szCs w:val="24"/>
        </w:rPr>
        <w:t xml:space="preserve"> As these new spacecraft are</w:t>
      </w:r>
      <w:r w:rsidRPr="00B93948">
        <w:rPr>
          <w:sz w:val="24"/>
          <w:szCs w:val="24"/>
        </w:rPr>
        <w:t xml:space="preserve"> replacements for existing equipment, they will also utilize the 5</w:t>
      </w:r>
      <w:r>
        <w:rPr>
          <w:sz w:val="24"/>
          <w:szCs w:val="24"/>
        </w:rPr>
        <w:t xml:space="preserve"> </w:t>
      </w:r>
      <w:r w:rsidRPr="00B93948">
        <w:rPr>
          <w:sz w:val="24"/>
          <w:szCs w:val="24"/>
        </w:rPr>
        <w:t>091-5</w:t>
      </w:r>
      <w:r>
        <w:rPr>
          <w:sz w:val="24"/>
          <w:szCs w:val="24"/>
        </w:rPr>
        <w:t xml:space="preserve"> </w:t>
      </w:r>
      <w:r w:rsidRPr="00B93948">
        <w:rPr>
          <w:sz w:val="24"/>
          <w:szCs w:val="24"/>
        </w:rPr>
        <w:t xml:space="preserve">150 MHz range for feeder links in the Earth-to-space direction. The replacement satellites are expected to remain in service beyond the year 2025. </w:t>
      </w:r>
    </w:p>
    <w:p w:rsidR="00A6430E" w:rsidRPr="00B93948" w:rsidRDefault="00A6430E" w:rsidP="00A6430E">
      <w:pPr>
        <w:tabs>
          <w:tab w:val="left" w:pos="2268"/>
          <w:tab w:val="left" w:pos="5103"/>
          <w:tab w:val="left" w:pos="5954"/>
          <w:tab w:val="left" w:pos="8789"/>
        </w:tabs>
        <w:rPr>
          <w:sz w:val="24"/>
          <w:szCs w:val="24"/>
        </w:rPr>
      </w:pPr>
      <w:r w:rsidRPr="00B93948">
        <w:rPr>
          <w:sz w:val="24"/>
          <w:szCs w:val="24"/>
        </w:rPr>
        <w:t>As a result of these developments, continued FSS use of the 5</w:t>
      </w:r>
      <w:r>
        <w:rPr>
          <w:sz w:val="24"/>
          <w:szCs w:val="24"/>
        </w:rPr>
        <w:t xml:space="preserve"> </w:t>
      </w:r>
      <w:r w:rsidRPr="00B93948">
        <w:rPr>
          <w:sz w:val="24"/>
          <w:szCs w:val="24"/>
        </w:rPr>
        <w:t>091-5</w:t>
      </w:r>
      <w:r>
        <w:rPr>
          <w:sz w:val="24"/>
          <w:szCs w:val="24"/>
        </w:rPr>
        <w:t xml:space="preserve"> </w:t>
      </w:r>
      <w:r w:rsidRPr="00B93948">
        <w:rPr>
          <w:sz w:val="24"/>
          <w:szCs w:val="24"/>
        </w:rPr>
        <w:t>150 MHz band for feeder links of the MSS, Earth-to-space, is required. Taking into account the time constraints contained in</w:t>
      </w:r>
      <w:r>
        <w:rPr>
          <w:sz w:val="24"/>
          <w:szCs w:val="24"/>
        </w:rPr>
        <w:t xml:space="preserve"> </w:t>
      </w:r>
      <w:r w:rsidRPr="00B93948">
        <w:rPr>
          <w:b/>
          <w:sz w:val="24"/>
          <w:szCs w:val="24"/>
        </w:rPr>
        <w:t xml:space="preserve"> 5.444A</w:t>
      </w:r>
      <w:r w:rsidRPr="00B93948">
        <w:rPr>
          <w:sz w:val="24"/>
          <w:szCs w:val="24"/>
        </w:rPr>
        <w:t xml:space="preserve">, it is necessary to comply with Resolution </w:t>
      </w:r>
      <w:r w:rsidRPr="00B93948">
        <w:rPr>
          <w:b/>
          <w:sz w:val="24"/>
          <w:szCs w:val="24"/>
        </w:rPr>
        <w:t>114 (WRC-03)</w:t>
      </w:r>
      <w:r w:rsidRPr="00B93948">
        <w:rPr>
          <w:sz w:val="24"/>
          <w:szCs w:val="24"/>
        </w:rPr>
        <w:t xml:space="preserve"> prior to 2018. Recognizing the considerable effort expended in studying the compatibility between </w:t>
      </w:r>
      <w:r>
        <w:rPr>
          <w:sz w:val="24"/>
          <w:szCs w:val="24"/>
        </w:rPr>
        <w:t xml:space="preserve">the Earth-to-space </w:t>
      </w:r>
      <w:r w:rsidRPr="00B93948">
        <w:rPr>
          <w:sz w:val="24"/>
          <w:szCs w:val="24"/>
        </w:rPr>
        <w:t>f</w:t>
      </w:r>
      <w:r>
        <w:rPr>
          <w:sz w:val="24"/>
          <w:szCs w:val="24"/>
        </w:rPr>
        <w:t>eeder links of the</w:t>
      </w:r>
      <w:r w:rsidRPr="00B93948">
        <w:rPr>
          <w:sz w:val="24"/>
          <w:szCs w:val="24"/>
        </w:rPr>
        <w:t xml:space="preserve"> MSS systems and the Aeronautical Mobile Service in preparation for WRC-07, and since the interference budgets and scenarios studied before remain the same for the HIBLEO-4FL</w:t>
      </w:r>
      <w:r>
        <w:rPr>
          <w:sz w:val="24"/>
          <w:szCs w:val="24"/>
        </w:rPr>
        <w:t xml:space="preserve"> and HIBLEO-X </w:t>
      </w:r>
      <w:r w:rsidRPr="00B93948">
        <w:rPr>
          <w:sz w:val="24"/>
          <w:szCs w:val="24"/>
        </w:rPr>
        <w:t xml:space="preserve"> replacement spacecraft, study of technical and operational is</w:t>
      </w:r>
      <w:r>
        <w:rPr>
          <w:sz w:val="24"/>
          <w:szCs w:val="24"/>
        </w:rPr>
        <w:t xml:space="preserve">sues can and </w:t>
      </w:r>
      <w:r>
        <w:rPr>
          <w:sz w:val="24"/>
          <w:szCs w:val="24"/>
        </w:rPr>
        <w:lastRenderedPageBreak/>
        <w:t xml:space="preserve">should be limited </w:t>
      </w:r>
      <w:r w:rsidRPr="00B93948">
        <w:rPr>
          <w:sz w:val="24"/>
          <w:szCs w:val="24"/>
        </w:rPr>
        <w:t xml:space="preserve">to the sharing of this band between new systems of the aeronautical </w:t>
      </w:r>
      <w:proofErr w:type="spellStart"/>
      <w:r w:rsidRPr="00B93948">
        <w:rPr>
          <w:sz w:val="24"/>
          <w:szCs w:val="24"/>
        </w:rPr>
        <w:t>radionavigation</w:t>
      </w:r>
      <w:proofErr w:type="spellEnd"/>
      <w:r w:rsidRPr="00B93948">
        <w:rPr>
          <w:sz w:val="24"/>
          <w:szCs w:val="24"/>
        </w:rPr>
        <w:t xml:space="preserve"> service</w:t>
      </w:r>
      <w:r>
        <w:rPr>
          <w:sz w:val="24"/>
          <w:szCs w:val="24"/>
        </w:rPr>
        <w:t xml:space="preserve"> (ARNS)</w:t>
      </w:r>
      <w:r w:rsidRPr="00B93948">
        <w:rPr>
          <w:sz w:val="24"/>
          <w:szCs w:val="24"/>
        </w:rPr>
        <w:t xml:space="preserve"> and the FSS providing feeder links of the non-GSO systems in the MSS.    </w:t>
      </w:r>
    </w:p>
    <w:p w:rsidR="00A6430E" w:rsidRDefault="00A6430E" w:rsidP="00A6430E">
      <w:pPr>
        <w:rPr>
          <w:sz w:val="24"/>
          <w:szCs w:val="24"/>
        </w:rPr>
      </w:pPr>
      <w:r w:rsidRPr="00B93948">
        <w:rPr>
          <w:sz w:val="24"/>
          <w:szCs w:val="24"/>
        </w:rPr>
        <w:t>The continued use of this allocation by feeder uplinks is of great im</w:t>
      </w:r>
      <w:r>
        <w:rPr>
          <w:sz w:val="24"/>
          <w:szCs w:val="24"/>
        </w:rPr>
        <w:t>portance in providing ongoing</w:t>
      </w:r>
      <w:r w:rsidRPr="00B93948">
        <w:rPr>
          <w:sz w:val="24"/>
          <w:szCs w:val="24"/>
        </w:rPr>
        <w:t xml:space="preserve"> service by MSS systems to developing countries, under-served areas and critical response in the event of natural disasters and other civil emergencies.</w:t>
      </w:r>
    </w:p>
    <w:p w:rsidR="00A6430E" w:rsidRDefault="00A6430E" w:rsidP="00A6430E">
      <w:pPr>
        <w:rPr>
          <w:sz w:val="24"/>
          <w:szCs w:val="24"/>
        </w:rPr>
      </w:pPr>
    </w:p>
    <w:p w:rsidR="00A6430E" w:rsidRPr="00571426" w:rsidRDefault="00A6430E" w:rsidP="00A6430E">
      <w:pPr>
        <w:rPr>
          <w:sz w:val="24"/>
          <w:szCs w:val="24"/>
        </w:rPr>
      </w:pPr>
      <w:r>
        <w:rPr>
          <w:sz w:val="24"/>
          <w:szCs w:val="24"/>
        </w:rPr>
        <w:t xml:space="preserve">Note: Since Resolution </w:t>
      </w:r>
      <w:r>
        <w:rPr>
          <w:b/>
          <w:sz w:val="24"/>
          <w:szCs w:val="24"/>
        </w:rPr>
        <w:t>748 (Rev. WRC-12)</w:t>
      </w:r>
      <w:r>
        <w:rPr>
          <w:sz w:val="24"/>
          <w:szCs w:val="24"/>
        </w:rPr>
        <w:t xml:space="preserve"> and Recommendation ITU-R M.1827 are parts of the Radio Regulations, modifications to these documents are included in this proposal.</w:t>
      </w:r>
    </w:p>
    <w:p w:rsidR="00A6430E" w:rsidRPr="007A5853" w:rsidRDefault="00A6430E" w:rsidP="00A6430E">
      <w:pPr>
        <w:spacing w:after="120"/>
        <w:rPr>
          <w:sz w:val="24"/>
          <w:szCs w:val="24"/>
        </w:rPr>
      </w:pPr>
      <w:r w:rsidRPr="007A5853">
        <w:rPr>
          <w:sz w:val="24"/>
          <w:szCs w:val="24"/>
        </w:rPr>
        <w:t xml:space="preserve">      </w:t>
      </w:r>
    </w:p>
    <w:p w:rsidR="00A6430E" w:rsidRPr="007A5853" w:rsidRDefault="00A6430E" w:rsidP="00A6430E">
      <w:pPr>
        <w:rPr>
          <w:sz w:val="24"/>
          <w:szCs w:val="24"/>
        </w:rPr>
      </w:pPr>
    </w:p>
    <w:p w:rsidR="00A6430E" w:rsidRDefault="00A6430E" w:rsidP="00A6430E">
      <w:pPr>
        <w:spacing w:after="120"/>
        <w:rPr>
          <w:b/>
          <w:sz w:val="24"/>
          <w:szCs w:val="24"/>
        </w:rPr>
      </w:pPr>
      <w:r>
        <w:rPr>
          <w:b/>
          <w:sz w:val="24"/>
          <w:szCs w:val="24"/>
        </w:rPr>
        <w:t>Proposal:</w:t>
      </w:r>
    </w:p>
    <w:p w:rsidR="00A6430E" w:rsidRDefault="00A6430E" w:rsidP="00A6430E">
      <w:pPr>
        <w:spacing w:after="120"/>
        <w:rPr>
          <w:b/>
          <w:sz w:val="24"/>
          <w:szCs w:val="24"/>
        </w:rPr>
      </w:pPr>
      <w:r>
        <w:rPr>
          <w:b/>
          <w:sz w:val="24"/>
          <w:szCs w:val="24"/>
        </w:rPr>
        <w:t>USA/1.7/1</w:t>
      </w:r>
    </w:p>
    <w:p w:rsidR="00A6430E" w:rsidRPr="00E01FA2" w:rsidRDefault="00A6430E" w:rsidP="00A6430E">
      <w:pPr>
        <w:pStyle w:val="Proposal"/>
      </w:pPr>
      <w:r>
        <w:rPr>
          <w:b/>
          <w:bCs/>
        </w:rPr>
        <w:t>MOD</w:t>
      </w:r>
    </w:p>
    <w:p w:rsidR="00A6430E" w:rsidRPr="00E01FA2" w:rsidRDefault="00A6430E" w:rsidP="00A6430E"/>
    <w:p w:rsidR="00A6430E" w:rsidRPr="00E01FA2" w:rsidRDefault="00A6430E" w:rsidP="00A6430E">
      <w:pPr>
        <w:pStyle w:val="Tabletitle"/>
        <w:rPr>
          <w:lang w:val="en-AU"/>
        </w:rPr>
      </w:pPr>
      <w:r>
        <w:rPr>
          <w:lang w:val="en-AU"/>
        </w:rPr>
        <w:t>4</w:t>
      </w:r>
      <w:r>
        <w:t> 800</w:t>
      </w:r>
      <w:r>
        <w:rPr>
          <w:lang w:val="en-AU"/>
        </w:rPr>
        <w:t>-5</w:t>
      </w:r>
      <w:r>
        <w:t> </w:t>
      </w:r>
      <w:r>
        <w:rPr>
          <w:lang w:val="en-AU"/>
        </w:rPr>
        <w:t>570 MHz</w:t>
      </w:r>
    </w:p>
    <w:tbl>
      <w:tblPr>
        <w:tblpPr w:leftFromText="180" w:rightFromText="180" w:vertAnchor="text" w:tblpXSpec="center" w:tblpY="1"/>
        <w:tblOverlap w:val="never"/>
        <w:tblW w:w="9304" w:type="dxa"/>
        <w:tblLayout w:type="fixed"/>
        <w:tblCellMar>
          <w:left w:w="107" w:type="dxa"/>
          <w:right w:w="107" w:type="dxa"/>
        </w:tblCellMar>
        <w:tblLook w:val="04A0" w:firstRow="1" w:lastRow="0" w:firstColumn="1" w:lastColumn="0" w:noHBand="0" w:noVBand="1"/>
      </w:tblPr>
      <w:tblGrid>
        <w:gridCol w:w="3101"/>
        <w:gridCol w:w="3101"/>
        <w:gridCol w:w="3102"/>
      </w:tblGrid>
      <w:tr w:rsidR="00A6430E" w:rsidRPr="00E01FA2" w:rsidTr="002574A6">
        <w:trPr>
          <w:cantSplit/>
        </w:trPr>
        <w:tc>
          <w:tcPr>
            <w:tcW w:w="9304" w:type="dxa"/>
            <w:gridSpan w:val="3"/>
            <w:tcBorders>
              <w:top w:val="single" w:sz="4" w:space="0" w:color="auto"/>
              <w:left w:val="single" w:sz="6" w:space="0" w:color="auto"/>
              <w:bottom w:val="single" w:sz="6" w:space="0" w:color="auto"/>
              <w:right w:val="single" w:sz="6" w:space="0" w:color="auto"/>
            </w:tcBorders>
            <w:hideMark/>
          </w:tcPr>
          <w:p w:rsidR="00A6430E" w:rsidRPr="00E01FA2" w:rsidRDefault="00A6430E" w:rsidP="002574A6">
            <w:pPr>
              <w:pStyle w:val="Tablehead"/>
            </w:pPr>
            <w:r>
              <w:t>Allocation to services</w:t>
            </w:r>
          </w:p>
        </w:tc>
      </w:tr>
      <w:tr w:rsidR="00A6430E" w:rsidRPr="00E01FA2" w:rsidTr="002574A6">
        <w:trPr>
          <w:cantSplit/>
        </w:trPr>
        <w:tc>
          <w:tcPr>
            <w:tcW w:w="3101" w:type="dxa"/>
            <w:tcBorders>
              <w:top w:val="single" w:sz="6" w:space="0" w:color="auto"/>
              <w:left w:val="single" w:sz="6" w:space="0" w:color="auto"/>
              <w:bottom w:val="single" w:sz="6" w:space="0" w:color="auto"/>
              <w:right w:val="single" w:sz="6" w:space="0" w:color="auto"/>
            </w:tcBorders>
            <w:hideMark/>
          </w:tcPr>
          <w:p w:rsidR="00A6430E" w:rsidRPr="00E01FA2" w:rsidRDefault="00A6430E" w:rsidP="002574A6">
            <w:pPr>
              <w:pStyle w:val="Tablehead"/>
            </w:pPr>
            <w:proofErr w:type="spellStart"/>
            <w:r>
              <w:t>Region</w:t>
            </w:r>
            <w:proofErr w:type="spellEnd"/>
            <w:r>
              <w:t xml:space="preserve"> 1</w:t>
            </w:r>
          </w:p>
        </w:tc>
        <w:tc>
          <w:tcPr>
            <w:tcW w:w="3101" w:type="dxa"/>
            <w:tcBorders>
              <w:top w:val="single" w:sz="6" w:space="0" w:color="auto"/>
              <w:left w:val="single" w:sz="6" w:space="0" w:color="auto"/>
              <w:bottom w:val="single" w:sz="6" w:space="0" w:color="auto"/>
              <w:right w:val="single" w:sz="6" w:space="0" w:color="auto"/>
            </w:tcBorders>
            <w:hideMark/>
          </w:tcPr>
          <w:p w:rsidR="00A6430E" w:rsidRPr="00E01FA2" w:rsidRDefault="00A6430E" w:rsidP="002574A6">
            <w:pPr>
              <w:pStyle w:val="Tablehead"/>
              <w:keepLines/>
              <w:tabs>
                <w:tab w:val="left" w:leader="dot" w:pos="7938"/>
                <w:tab w:val="center" w:pos="9526"/>
              </w:tabs>
              <w:ind w:left="567" w:hanging="567"/>
            </w:pPr>
            <w:proofErr w:type="spellStart"/>
            <w:r>
              <w:t>Region</w:t>
            </w:r>
            <w:proofErr w:type="spellEnd"/>
            <w:r>
              <w:t xml:space="preserve"> 2</w:t>
            </w:r>
          </w:p>
        </w:tc>
        <w:tc>
          <w:tcPr>
            <w:tcW w:w="3102" w:type="dxa"/>
            <w:tcBorders>
              <w:top w:val="single" w:sz="6" w:space="0" w:color="auto"/>
              <w:left w:val="single" w:sz="6" w:space="0" w:color="auto"/>
              <w:bottom w:val="single" w:sz="6" w:space="0" w:color="auto"/>
              <w:right w:val="single" w:sz="6" w:space="0" w:color="auto"/>
            </w:tcBorders>
            <w:hideMark/>
          </w:tcPr>
          <w:p w:rsidR="00A6430E" w:rsidRPr="00E01FA2" w:rsidRDefault="00A6430E" w:rsidP="002574A6">
            <w:pPr>
              <w:pStyle w:val="Tablehead"/>
            </w:pPr>
            <w:proofErr w:type="spellStart"/>
            <w:r>
              <w:t>Region</w:t>
            </w:r>
            <w:proofErr w:type="spellEnd"/>
            <w:r>
              <w:t xml:space="preserve"> 3</w:t>
            </w:r>
          </w:p>
        </w:tc>
      </w:tr>
      <w:tr w:rsidR="00A6430E" w:rsidRPr="00E01FA2" w:rsidTr="002574A6">
        <w:trPr>
          <w:cantSplit/>
        </w:trPr>
        <w:tc>
          <w:tcPr>
            <w:tcW w:w="9304" w:type="dxa"/>
            <w:gridSpan w:val="3"/>
            <w:tcBorders>
              <w:top w:val="single" w:sz="4" w:space="0" w:color="auto"/>
              <w:left w:val="single" w:sz="4" w:space="0" w:color="auto"/>
              <w:bottom w:val="single" w:sz="4" w:space="0" w:color="auto"/>
              <w:right w:val="single" w:sz="4" w:space="0" w:color="auto"/>
            </w:tcBorders>
          </w:tcPr>
          <w:p w:rsidR="00A6430E" w:rsidRPr="00323D05" w:rsidRDefault="00A6430E" w:rsidP="002574A6">
            <w:pPr>
              <w:pStyle w:val="TableTextS5"/>
              <w:tabs>
                <w:tab w:val="clear" w:pos="170"/>
                <w:tab w:val="clear" w:pos="567"/>
                <w:tab w:val="clear" w:pos="737"/>
              </w:tabs>
              <w:spacing w:before="60" w:after="60" w:line="210" w:lineRule="exact"/>
              <w:rPr>
                <w:color w:val="000000"/>
              </w:rPr>
            </w:pPr>
            <w:r w:rsidRPr="004860E4">
              <w:rPr>
                <w:rStyle w:val="Tablefreq"/>
                <w:rFonts w:eastAsiaTheme="majorEastAsia"/>
                <w:color w:val="auto"/>
                <w:lang w:val="en-US"/>
                <w:rPrChange w:id="1" w:author="Anonym" w:date="2013-09-24T11:31:00Z">
                  <w:rPr>
                    <w:rStyle w:val="Tablefreq"/>
                    <w:rFonts w:eastAsiaTheme="majorEastAsia"/>
                    <w:lang w:val="fr-CH"/>
                  </w:rPr>
                </w:rPrChange>
              </w:rPr>
              <w:t>5</w:t>
            </w:r>
            <w:r w:rsidRPr="004860E4">
              <w:rPr>
                <w:lang w:val="en-US"/>
                <w:rPrChange w:id="2" w:author="Anonym" w:date="2013-09-24T11:31:00Z">
                  <w:rPr>
                    <w:b/>
                    <w:lang w:val="fr-CH"/>
                  </w:rPr>
                </w:rPrChange>
              </w:rPr>
              <w:t> </w:t>
            </w:r>
            <w:r w:rsidRPr="004860E4">
              <w:rPr>
                <w:rStyle w:val="Tablefreq"/>
                <w:rFonts w:eastAsiaTheme="majorEastAsia"/>
                <w:color w:val="auto"/>
                <w:lang w:val="en-US"/>
                <w:rPrChange w:id="3" w:author="Anonym" w:date="2013-09-24T11:31:00Z">
                  <w:rPr>
                    <w:rStyle w:val="Tablefreq"/>
                    <w:rFonts w:eastAsiaTheme="majorEastAsia"/>
                    <w:lang w:val="fr-CH"/>
                  </w:rPr>
                </w:rPrChange>
              </w:rPr>
              <w:t>091-5</w:t>
            </w:r>
            <w:del w:id="4" w:author="Anonym" w:date="2013-08-14T04:56:00Z">
              <w:r w:rsidRPr="004860E4">
                <w:rPr>
                  <w:lang w:val="en-US"/>
                  <w:rPrChange w:id="5" w:author="Anonym" w:date="2013-09-24T11:31:00Z">
                    <w:rPr>
                      <w:b/>
                      <w:lang w:val="fr-CH"/>
                    </w:rPr>
                  </w:rPrChange>
                </w:rPr>
                <w:delText> </w:delText>
              </w:r>
            </w:del>
            <w:ins w:id="6" w:author="Anonym" w:date="2013-08-14T04:56:00Z">
              <w:r w:rsidRPr="004860E4">
                <w:rPr>
                  <w:lang w:val="en-US"/>
                  <w:rPrChange w:id="7" w:author="Anonym" w:date="2013-09-24T11:31:00Z">
                    <w:rPr>
                      <w:b/>
                      <w:lang w:val="fr-CH"/>
                    </w:rPr>
                  </w:rPrChange>
                </w:rPr>
                <w:t> </w:t>
              </w:r>
            </w:ins>
            <w:r w:rsidRPr="004860E4">
              <w:rPr>
                <w:rStyle w:val="Tablefreq"/>
                <w:rFonts w:eastAsiaTheme="majorEastAsia"/>
                <w:color w:val="auto"/>
                <w:lang w:val="en-US"/>
                <w:rPrChange w:id="8" w:author="Anonym" w:date="2013-09-24T11:31:00Z">
                  <w:rPr>
                    <w:rStyle w:val="Tablefreq"/>
                    <w:rFonts w:eastAsiaTheme="majorEastAsia"/>
                    <w:lang w:val="fr-CH"/>
                  </w:rPr>
                </w:rPrChange>
              </w:rPr>
              <w:t>150</w:t>
            </w:r>
            <w:r w:rsidRPr="0097205E">
              <w:rPr>
                <w:color w:val="000000"/>
                <w:lang w:val="en-US"/>
                <w:rPrChange w:id="9" w:author="Anonym" w:date="2013-09-24T11:31:00Z">
                  <w:rPr>
                    <w:b/>
                    <w:color w:val="000000"/>
                    <w:lang w:val="fr-CH"/>
                  </w:rPr>
                </w:rPrChange>
              </w:rPr>
              <w:tab/>
            </w:r>
            <w:r>
              <w:rPr>
                <w:color w:val="000000"/>
                <w:lang w:val="fr-CH"/>
              </w:rPr>
              <w:t>AERONAUTICAL MOBILE  5.444B</w:t>
            </w:r>
          </w:p>
          <w:p w:rsidR="00A6430E" w:rsidRPr="00E01FA2" w:rsidRDefault="00A6430E" w:rsidP="002574A6">
            <w:pPr>
              <w:pStyle w:val="TableTextS5"/>
              <w:tabs>
                <w:tab w:val="clear" w:pos="170"/>
                <w:tab w:val="clear" w:pos="567"/>
                <w:tab w:val="clear" w:pos="737"/>
              </w:tabs>
              <w:spacing w:before="60" w:after="60" w:line="210" w:lineRule="exact"/>
              <w:rPr>
                <w:lang w:val="fr-CH"/>
              </w:rPr>
            </w:pPr>
            <w:r>
              <w:rPr>
                <w:lang w:val="fr-CH"/>
              </w:rPr>
              <w:tab/>
              <w:t>AERONAUTICAL MOBILE-SATELLITE (R)  5.443AA</w:t>
            </w:r>
          </w:p>
          <w:p w:rsidR="00A6430E" w:rsidRDefault="00A6430E" w:rsidP="002574A6">
            <w:pPr>
              <w:pStyle w:val="TableTextS5"/>
              <w:tabs>
                <w:tab w:val="clear" w:pos="170"/>
                <w:tab w:val="clear" w:pos="567"/>
                <w:tab w:val="clear" w:pos="737"/>
              </w:tabs>
              <w:spacing w:before="60" w:after="60" w:line="210" w:lineRule="exact"/>
              <w:rPr>
                <w:rStyle w:val="Artref"/>
                <w:color w:val="000000"/>
              </w:rPr>
            </w:pPr>
            <w:r>
              <w:rPr>
                <w:lang w:val="fr-CH"/>
              </w:rPr>
              <w:tab/>
            </w:r>
            <w:r>
              <w:rPr>
                <w:color w:val="000000"/>
              </w:rPr>
              <w:t>AERONAUTICAL RADIONAVIGATION</w:t>
            </w:r>
            <w:r>
              <w:rPr>
                <w:rStyle w:val="Artref"/>
                <w:color w:val="000000"/>
              </w:rPr>
              <w:t>5.444</w:t>
            </w:r>
            <w:del w:id="10" w:author="Anonym" w:date="2013-08-14T04:57:00Z">
              <w:r>
                <w:rPr>
                  <w:color w:val="000000"/>
                </w:rPr>
                <w:delText xml:space="preserve">  </w:delText>
              </w:r>
              <w:r>
                <w:rPr>
                  <w:rStyle w:val="Artref"/>
                  <w:color w:val="000000"/>
                </w:rPr>
                <w:delText>5.444A</w:delText>
              </w:r>
            </w:del>
          </w:p>
          <w:p w:rsidR="00A6430E" w:rsidRPr="00323D05" w:rsidRDefault="00A6430E" w:rsidP="002574A6">
            <w:pPr>
              <w:pStyle w:val="TableTextS5"/>
              <w:tabs>
                <w:tab w:val="clear" w:pos="170"/>
                <w:tab w:val="clear" w:pos="567"/>
                <w:tab w:val="clear" w:pos="737"/>
              </w:tabs>
              <w:spacing w:before="60" w:after="60" w:line="210" w:lineRule="exact"/>
              <w:jc w:val="center"/>
              <w:rPr>
                <w:rStyle w:val="Tablefreq"/>
                <w:rFonts w:eastAsiaTheme="majorEastAsia"/>
                <w:b w:val="0"/>
                <w:color w:val="000000"/>
              </w:rPr>
            </w:pPr>
            <w:r>
              <w:rPr>
                <w:color w:val="000000"/>
              </w:rPr>
              <w:t xml:space="preserve">            </w:t>
            </w:r>
            <w:ins w:id="11" w:author="Anonym" w:date="2013-08-14T04:56:00Z">
              <w:r w:rsidRPr="0097205E">
                <w:rPr>
                  <w:color w:val="000000"/>
                  <w:rPrChange w:id="12" w:author="Anonym" w:date="2013-09-24T11:31:00Z">
                    <w:rPr>
                      <w:b/>
                      <w:color w:val="000000"/>
                    </w:rPr>
                  </w:rPrChange>
                </w:rPr>
                <w:t>FIXED-SATELLITE (</w:t>
              </w:r>
              <w:proofErr w:type="spellStart"/>
              <w:r w:rsidRPr="0097205E">
                <w:rPr>
                  <w:color w:val="000000"/>
                  <w:rPrChange w:id="13" w:author="Anonym" w:date="2013-09-24T11:31:00Z">
                    <w:rPr>
                      <w:b/>
                      <w:color w:val="000000"/>
                    </w:rPr>
                  </w:rPrChange>
                </w:rPr>
                <w:t>Earth</w:t>
              </w:r>
              <w:proofErr w:type="spellEnd"/>
              <w:r w:rsidRPr="0097205E">
                <w:rPr>
                  <w:color w:val="000000"/>
                  <w:rPrChange w:id="14" w:author="Anonym" w:date="2013-09-24T11:31:00Z">
                    <w:rPr>
                      <w:b/>
                      <w:color w:val="000000"/>
                    </w:rPr>
                  </w:rPrChange>
                </w:rPr>
                <w:t>-to-</w:t>
              </w:r>
              <w:proofErr w:type="spellStart"/>
              <w:r w:rsidRPr="0097205E">
                <w:rPr>
                  <w:color w:val="000000"/>
                  <w:rPrChange w:id="15" w:author="Anonym" w:date="2013-09-24T11:31:00Z">
                    <w:rPr>
                      <w:b/>
                      <w:color w:val="000000"/>
                    </w:rPr>
                  </w:rPrChange>
                </w:rPr>
                <w:t>space</w:t>
              </w:r>
              <w:proofErr w:type="spellEnd"/>
              <w:r w:rsidRPr="0097205E">
                <w:rPr>
                  <w:color w:val="000000"/>
                  <w:rPrChange w:id="16" w:author="Anonym" w:date="2013-09-24T11:31:00Z">
                    <w:rPr>
                      <w:b/>
                      <w:color w:val="000000"/>
                    </w:rPr>
                  </w:rPrChange>
                </w:rPr>
                <w:t xml:space="preserve">)  </w:t>
              </w:r>
              <w:r>
                <w:rPr>
                  <w:rStyle w:val="Artref"/>
                  <w:color w:val="000000"/>
                </w:rPr>
                <w:t>5.44</w:t>
              </w:r>
            </w:ins>
            <w:ins w:id="17" w:author="Anonym" w:date="2013-08-14T04:57:00Z">
              <w:r>
                <w:rPr>
                  <w:rStyle w:val="Artref"/>
                  <w:color w:val="000000"/>
                </w:rPr>
                <w:t>4</w:t>
              </w:r>
            </w:ins>
            <w:ins w:id="18" w:author="Anonym" w:date="2013-08-14T04:56:00Z">
              <w:r>
                <w:rPr>
                  <w:rStyle w:val="Artref"/>
                  <w:color w:val="000000"/>
                </w:rPr>
                <w:t>A</w:t>
              </w:r>
            </w:ins>
          </w:p>
        </w:tc>
      </w:tr>
      <w:tr w:rsidR="00A6430E" w:rsidRPr="00E01FA2" w:rsidTr="002574A6">
        <w:trPr>
          <w:cantSplit/>
        </w:trPr>
        <w:tc>
          <w:tcPr>
            <w:tcW w:w="9304" w:type="dxa"/>
            <w:gridSpan w:val="3"/>
            <w:tcBorders>
              <w:top w:val="single" w:sz="4" w:space="0" w:color="auto"/>
              <w:left w:val="single" w:sz="4" w:space="0" w:color="auto"/>
              <w:bottom w:val="single" w:sz="4" w:space="0" w:color="auto"/>
              <w:right w:val="single" w:sz="4" w:space="0" w:color="auto"/>
            </w:tcBorders>
          </w:tcPr>
          <w:p w:rsidR="00A6430E" w:rsidRPr="00E01FA2" w:rsidRDefault="00A6430E" w:rsidP="002574A6">
            <w:pPr>
              <w:pStyle w:val="TableTextS5"/>
              <w:keepLines/>
              <w:tabs>
                <w:tab w:val="clear" w:pos="170"/>
                <w:tab w:val="clear" w:pos="567"/>
                <w:tab w:val="clear" w:pos="737"/>
                <w:tab w:val="left" w:leader="dot" w:pos="7938"/>
                <w:tab w:val="center" w:pos="9526"/>
              </w:tabs>
              <w:spacing w:before="60" w:after="60" w:line="210" w:lineRule="exact"/>
              <w:ind w:left="567" w:hanging="567"/>
              <w:rPr>
                <w:color w:val="000000"/>
              </w:rPr>
            </w:pPr>
            <w:r w:rsidRPr="004860E4">
              <w:rPr>
                <w:rStyle w:val="Tablefreq"/>
                <w:rFonts w:eastAsiaTheme="majorEastAsia"/>
                <w:color w:val="auto"/>
              </w:rPr>
              <w:t>5</w:t>
            </w:r>
            <w:r w:rsidRPr="004860E4">
              <w:rPr>
                <w:rPrChange w:id="19" w:author="Anonym" w:date="2013-09-24T11:31:00Z">
                  <w:rPr>
                    <w:b/>
                  </w:rPr>
                </w:rPrChange>
              </w:rPr>
              <w:t> </w:t>
            </w:r>
            <w:r w:rsidRPr="004860E4">
              <w:rPr>
                <w:rStyle w:val="Tablefreq"/>
                <w:rFonts w:eastAsiaTheme="majorEastAsia"/>
                <w:color w:val="auto"/>
              </w:rPr>
              <w:t>150-5</w:t>
            </w:r>
            <w:r w:rsidRPr="004860E4">
              <w:rPr>
                <w:rPrChange w:id="20" w:author="Anonym" w:date="2013-09-24T11:31:00Z">
                  <w:rPr>
                    <w:b/>
                  </w:rPr>
                </w:rPrChange>
              </w:rPr>
              <w:t> </w:t>
            </w:r>
            <w:r w:rsidRPr="004860E4">
              <w:rPr>
                <w:rStyle w:val="Tablefreq"/>
                <w:rFonts w:eastAsiaTheme="majorEastAsia"/>
                <w:color w:val="auto"/>
              </w:rPr>
              <w:t>250</w:t>
            </w:r>
            <w:r w:rsidRPr="0097205E">
              <w:rPr>
                <w:color w:val="000000"/>
                <w:rPrChange w:id="21" w:author="Anonym" w:date="2013-09-24T11:31:00Z">
                  <w:rPr>
                    <w:b/>
                    <w:color w:val="000000"/>
                  </w:rPr>
                </w:rPrChange>
              </w:rPr>
              <w:tab/>
              <w:t>FIXED-SATELLITE (</w:t>
            </w:r>
            <w:proofErr w:type="spellStart"/>
            <w:r w:rsidRPr="0097205E">
              <w:rPr>
                <w:color w:val="000000"/>
                <w:rPrChange w:id="22" w:author="Anonym" w:date="2013-09-24T11:31:00Z">
                  <w:rPr>
                    <w:b/>
                    <w:color w:val="000000"/>
                  </w:rPr>
                </w:rPrChange>
              </w:rPr>
              <w:t>Earth</w:t>
            </w:r>
            <w:proofErr w:type="spellEnd"/>
            <w:r w:rsidRPr="0097205E">
              <w:rPr>
                <w:color w:val="000000"/>
                <w:rPrChange w:id="23" w:author="Anonym" w:date="2013-09-24T11:31:00Z">
                  <w:rPr>
                    <w:b/>
                    <w:color w:val="000000"/>
                  </w:rPr>
                </w:rPrChange>
              </w:rPr>
              <w:t>-to-</w:t>
            </w:r>
            <w:proofErr w:type="spellStart"/>
            <w:r w:rsidRPr="0097205E">
              <w:rPr>
                <w:color w:val="000000"/>
                <w:rPrChange w:id="24" w:author="Anonym" w:date="2013-09-24T11:31:00Z">
                  <w:rPr>
                    <w:b/>
                    <w:color w:val="000000"/>
                  </w:rPr>
                </w:rPrChange>
              </w:rPr>
              <w:t>space</w:t>
            </w:r>
            <w:proofErr w:type="spellEnd"/>
            <w:r w:rsidRPr="0097205E">
              <w:rPr>
                <w:color w:val="000000"/>
                <w:rPrChange w:id="25" w:author="Anonym" w:date="2013-09-24T11:31:00Z">
                  <w:rPr>
                    <w:b/>
                    <w:color w:val="000000"/>
                  </w:rPr>
                </w:rPrChange>
              </w:rPr>
              <w:t xml:space="preserve">)  </w:t>
            </w:r>
            <w:r>
              <w:rPr>
                <w:rStyle w:val="Artref"/>
                <w:color w:val="000000"/>
              </w:rPr>
              <w:t>5.447A</w:t>
            </w:r>
          </w:p>
          <w:p w:rsidR="00A6430E" w:rsidRPr="00E01FA2" w:rsidRDefault="00A6430E" w:rsidP="002574A6">
            <w:pPr>
              <w:pStyle w:val="TableTextS5"/>
              <w:tabs>
                <w:tab w:val="clear" w:pos="170"/>
                <w:tab w:val="clear" w:pos="567"/>
                <w:tab w:val="clear" w:pos="737"/>
              </w:tabs>
              <w:spacing w:before="60" w:after="60" w:line="210" w:lineRule="exact"/>
              <w:rPr>
                <w:color w:val="000000"/>
                <w:lang w:val="fr-CH"/>
              </w:rPr>
            </w:pPr>
            <w:r>
              <w:rPr>
                <w:rStyle w:val="Artref"/>
                <w:color w:val="000000"/>
              </w:rPr>
              <w:tab/>
            </w:r>
            <w:r>
              <w:rPr>
                <w:color w:val="000000"/>
                <w:lang w:val="fr-CH"/>
              </w:rPr>
              <w:t xml:space="preserve">MOBILE </w:t>
            </w:r>
            <w:proofErr w:type="spellStart"/>
            <w:r>
              <w:rPr>
                <w:color w:val="000000"/>
                <w:lang w:val="fr-CH"/>
              </w:rPr>
              <w:t>except</w:t>
            </w:r>
            <w:proofErr w:type="spellEnd"/>
            <w:r>
              <w:rPr>
                <w:color w:val="000000"/>
                <w:lang w:val="fr-CH"/>
              </w:rPr>
              <w:t xml:space="preserve"> </w:t>
            </w:r>
            <w:proofErr w:type="spellStart"/>
            <w:r>
              <w:rPr>
                <w:color w:val="000000"/>
                <w:lang w:val="fr-CH"/>
              </w:rPr>
              <w:t>aeronautical</w:t>
            </w:r>
            <w:proofErr w:type="spellEnd"/>
            <w:r>
              <w:rPr>
                <w:color w:val="000000"/>
                <w:lang w:val="fr-CH"/>
              </w:rPr>
              <w:t xml:space="preserve"> mobile  </w:t>
            </w:r>
            <w:r>
              <w:rPr>
                <w:rStyle w:val="Artref"/>
                <w:color w:val="000000"/>
                <w:lang w:val="fr-CH"/>
              </w:rPr>
              <w:t>5.446A</w:t>
            </w:r>
            <w:r>
              <w:rPr>
                <w:color w:val="000000"/>
                <w:lang w:val="fr-CH"/>
              </w:rPr>
              <w:t xml:space="preserve">  </w:t>
            </w:r>
            <w:r>
              <w:rPr>
                <w:rStyle w:val="Artref"/>
                <w:color w:val="000000"/>
                <w:lang w:val="fr-CH"/>
              </w:rPr>
              <w:t>5.446B</w:t>
            </w:r>
          </w:p>
          <w:p w:rsidR="00A6430E" w:rsidRPr="00E01FA2" w:rsidRDefault="00A6430E" w:rsidP="002574A6">
            <w:pPr>
              <w:pStyle w:val="TableTextS5"/>
              <w:tabs>
                <w:tab w:val="clear" w:pos="170"/>
                <w:tab w:val="clear" w:pos="567"/>
                <w:tab w:val="clear" w:pos="737"/>
              </w:tabs>
              <w:spacing w:before="60" w:after="60" w:line="210" w:lineRule="exact"/>
              <w:rPr>
                <w:color w:val="000000"/>
                <w:lang w:val="en-US"/>
              </w:rPr>
            </w:pPr>
            <w:r>
              <w:rPr>
                <w:color w:val="000000"/>
                <w:lang w:val="fr-CH"/>
              </w:rPr>
              <w:tab/>
            </w:r>
            <w:r>
              <w:rPr>
                <w:color w:val="000000"/>
              </w:rPr>
              <w:t>AERONAUTICAL RADIONAVIGATION</w:t>
            </w:r>
          </w:p>
          <w:p w:rsidR="00A6430E" w:rsidRPr="00E01FA2" w:rsidRDefault="00A6430E" w:rsidP="002574A6">
            <w:pPr>
              <w:pStyle w:val="TableTextS5"/>
              <w:tabs>
                <w:tab w:val="clear" w:pos="170"/>
                <w:tab w:val="clear" w:pos="567"/>
                <w:tab w:val="clear" w:pos="737"/>
              </w:tabs>
              <w:spacing w:before="60" w:after="60" w:line="210" w:lineRule="exact"/>
              <w:rPr>
                <w:rStyle w:val="Tablefreq"/>
                <w:rFonts w:eastAsiaTheme="majorEastAsia"/>
                <w:color w:val="000000"/>
                <w:lang w:val="en-US"/>
              </w:rPr>
            </w:pPr>
            <w:r w:rsidRPr="0097205E">
              <w:rPr>
                <w:color w:val="000000"/>
                <w:lang w:val="fr-CH"/>
                <w:rPrChange w:id="26" w:author="Anonym" w:date="2013-09-24T11:31:00Z">
                  <w:rPr>
                    <w:b/>
                    <w:color w:val="000000"/>
                    <w:lang w:val="fr-CH"/>
                  </w:rPr>
                </w:rPrChange>
              </w:rPr>
              <w:tab/>
            </w:r>
            <w:r>
              <w:rPr>
                <w:rStyle w:val="Artref"/>
                <w:color w:val="000000"/>
              </w:rPr>
              <w:t>5.446</w:t>
            </w:r>
            <w:r>
              <w:rPr>
                <w:color w:val="000000"/>
              </w:rPr>
              <w:t xml:space="preserve">  </w:t>
            </w:r>
            <w:r>
              <w:rPr>
                <w:rStyle w:val="Artref"/>
                <w:color w:val="000000"/>
              </w:rPr>
              <w:t>5.446C  5.447</w:t>
            </w:r>
            <w:r>
              <w:rPr>
                <w:color w:val="000000"/>
              </w:rPr>
              <w:t xml:space="preserve">  </w:t>
            </w:r>
            <w:r>
              <w:rPr>
                <w:rStyle w:val="Artref"/>
                <w:color w:val="000000"/>
              </w:rPr>
              <w:t>5.447B</w:t>
            </w:r>
            <w:r>
              <w:rPr>
                <w:color w:val="000000"/>
              </w:rPr>
              <w:t xml:space="preserve">  </w:t>
            </w:r>
            <w:r>
              <w:rPr>
                <w:rStyle w:val="Artref"/>
                <w:color w:val="000000"/>
              </w:rPr>
              <w:t>5.447C</w:t>
            </w:r>
          </w:p>
        </w:tc>
      </w:tr>
    </w:tbl>
    <w:p w:rsidR="00A6430E" w:rsidRDefault="00A6430E" w:rsidP="00A6430E">
      <w:pPr>
        <w:pStyle w:val="Reasons"/>
        <w:spacing w:before="240"/>
        <w:rPr>
          <w:szCs w:val="24"/>
        </w:rPr>
      </w:pPr>
      <w:r>
        <w:rPr>
          <w:b/>
          <w:szCs w:val="24"/>
        </w:rPr>
        <w:t>Reasons:</w:t>
      </w:r>
      <w:r>
        <w:rPr>
          <w:b/>
          <w:szCs w:val="24"/>
        </w:rPr>
        <w:tab/>
      </w:r>
      <w:r>
        <w:rPr>
          <w:szCs w:val="24"/>
        </w:rPr>
        <w:t>Consequential to rendering the fixed-satellite service allocation without time limits.</w:t>
      </w:r>
    </w:p>
    <w:p w:rsidR="00A6430E" w:rsidRPr="00BB7BFC" w:rsidRDefault="00A6430E" w:rsidP="00A6430E">
      <w:pPr>
        <w:pStyle w:val="Reasons"/>
        <w:spacing w:before="240"/>
        <w:rPr>
          <w:b/>
          <w:szCs w:val="24"/>
        </w:rPr>
      </w:pPr>
      <w:r>
        <w:rPr>
          <w:b/>
          <w:szCs w:val="24"/>
        </w:rPr>
        <w:t>USA/1.7/2</w:t>
      </w:r>
    </w:p>
    <w:p w:rsidR="00A6430E" w:rsidRPr="00E01FA2" w:rsidRDefault="00A6430E" w:rsidP="00A6430E">
      <w:pPr>
        <w:pStyle w:val="Proposal"/>
      </w:pPr>
      <w:r>
        <w:rPr>
          <w:b/>
          <w:bCs/>
        </w:rPr>
        <w:t>MOD</w:t>
      </w:r>
    </w:p>
    <w:p w:rsidR="00A6430E" w:rsidRPr="00D823D5" w:rsidRDefault="00A6430E" w:rsidP="00A6430E">
      <w:pPr>
        <w:pStyle w:val="Note2"/>
        <w:jc w:val="left"/>
        <w:rPr>
          <w:sz w:val="24"/>
          <w:szCs w:val="24"/>
        </w:rPr>
      </w:pPr>
      <w:r>
        <w:rPr>
          <w:rStyle w:val="Artdef"/>
        </w:rPr>
        <w:t>5.444A</w:t>
      </w:r>
      <w:r>
        <w:rPr>
          <w:rStyle w:val="Artdef"/>
        </w:rPr>
        <w:tab/>
      </w:r>
      <w:del w:id="27" w:author="Anonym" w:date="2013-08-14T04:59:00Z">
        <w:r w:rsidRPr="0097205E">
          <w:rPr>
            <w:i/>
            <w:sz w:val="24"/>
            <w:rPrChange w:id="28" w:author="Anonym" w:date="2013-09-24T11:31:00Z">
              <w:rPr>
                <w:b/>
                <w:i/>
              </w:rPr>
            </w:rPrChange>
          </w:rPr>
          <w:delText>Additional allocation:  </w:delText>
        </w:r>
        <w:r w:rsidRPr="0097205E">
          <w:rPr>
            <w:sz w:val="24"/>
            <w:rPrChange w:id="29" w:author="Anonym" w:date="2013-09-24T11:31:00Z">
              <w:rPr>
                <w:b/>
              </w:rPr>
            </w:rPrChange>
          </w:rPr>
          <w:delText xml:space="preserve">the band 5 091-5 150 MHz is also allocated to the fixed-satellite service (Earth-to-space) on a primary basis. </w:delText>
        </w:r>
      </w:del>
      <w:del w:id="30" w:author="Anonym" w:date="2013-08-14T05:00:00Z">
        <w:r w:rsidRPr="0097205E">
          <w:rPr>
            <w:sz w:val="24"/>
            <w:rPrChange w:id="31" w:author="Anonym" w:date="2013-09-24T11:31:00Z">
              <w:rPr>
                <w:b/>
              </w:rPr>
            </w:rPrChange>
          </w:rPr>
          <w:delText xml:space="preserve">This </w:delText>
        </w:r>
      </w:del>
      <w:ins w:id="32" w:author="Anonym" w:date="2013-08-14T05:00:00Z">
        <w:r w:rsidRPr="0097205E">
          <w:rPr>
            <w:sz w:val="24"/>
            <w:rPrChange w:id="33" w:author="Anonym" w:date="2013-09-24T11:31:00Z">
              <w:rPr>
                <w:b/>
              </w:rPr>
            </w:rPrChange>
          </w:rPr>
          <w:t xml:space="preserve">The </w:t>
        </w:r>
      </w:ins>
      <w:r w:rsidRPr="0097205E">
        <w:rPr>
          <w:sz w:val="24"/>
          <w:rPrChange w:id="34" w:author="Anonym" w:date="2013-09-24T11:31:00Z">
            <w:rPr>
              <w:b/>
            </w:rPr>
          </w:rPrChange>
        </w:rPr>
        <w:t xml:space="preserve">allocation </w:t>
      </w:r>
      <w:ins w:id="35" w:author="Anonym" w:date="2013-08-14T05:00:00Z">
        <w:r w:rsidRPr="0097205E">
          <w:rPr>
            <w:sz w:val="24"/>
            <w:rPrChange w:id="36" w:author="Anonym" w:date="2013-09-24T11:31:00Z">
              <w:rPr>
                <w:b/>
              </w:rPr>
            </w:rPrChange>
          </w:rPr>
          <w:t xml:space="preserve">to the fixed-satellite service </w:t>
        </w:r>
      </w:ins>
      <w:r>
        <w:br/>
      </w:r>
      <w:ins w:id="37" w:author="Anonym" w:date="2013-08-14T05:00:00Z">
        <w:r w:rsidRPr="0097205E">
          <w:rPr>
            <w:sz w:val="24"/>
            <w:rPrChange w:id="38" w:author="Anonym" w:date="2013-09-24T11:31:00Z">
              <w:rPr>
                <w:b/>
              </w:rPr>
            </w:rPrChange>
          </w:rPr>
          <w:t xml:space="preserve">(Earth-to-space) in the band 5 091-5 150 MHz </w:t>
        </w:r>
      </w:ins>
      <w:r w:rsidRPr="0097205E">
        <w:rPr>
          <w:sz w:val="24"/>
          <w:rPrChange w:id="39" w:author="Anonym" w:date="2013-09-24T11:31:00Z">
            <w:rPr>
              <w:b/>
            </w:rPr>
          </w:rPrChange>
        </w:rPr>
        <w:t>is limited to feeder links of non</w:t>
      </w:r>
      <w:r w:rsidRPr="0097205E">
        <w:rPr>
          <w:sz w:val="24"/>
          <w:rPrChange w:id="40" w:author="Anonym" w:date="2013-09-24T11:31:00Z">
            <w:rPr>
              <w:b/>
            </w:rPr>
          </w:rPrChange>
        </w:rPr>
        <w:noBreakHyphen/>
        <w:t xml:space="preserve">geostationary </w:t>
      </w:r>
      <w:r w:rsidRPr="00D823D5">
        <w:rPr>
          <w:sz w:val="24"/>
          <w:szCs w:val="24"/>
          <w:rPrChange w:id="41" w:author="Anonym" w:date="2013-09-24T11:31:00Z">
            <w:rPr>
              <w:b/>
            </w:rPr>
          </w:rPrChange>
        </w:rPr>
        <w:t>satellite systems in the mobile-satellite service and is subject to coordination under No. </w:t>
      </w:r>
      <w:r w:rsidRPr="00D823D5">
        <w:rPr>
          <w:rStyle w:val="Artref"/>
          <w:b/>
          <w:bCs/>
          <w:sz w:val="24"/>
          <w:szCs w:val="24"/>
        </w:rPr>
        <w:t>9.11A</w:t>
      </w:r>
      <w:r w:rsidRPr="00D823D5">
        <w:rPr>
          <w:sz w:val="24"/>
          <w:szCs w:val="24"/>
        </w:rPr>
        <w:t>.</w:t>
      </w:r>
      <w:ins w:id="42" w:author="Anonym" w:date="2013-08-14T05:02:00Z">
        <w:r w:rsidRPr="00D823D5">
          <w:rPr>
            <w:sz w:val="24"/>
            <w:szCs w:val="24"/>
          </w:rPr>
          <w:t xml:space="preserve"> The use of the band 5 091-5 150 MHz by feeder links of non</w:t>
        </w:r>
        <w:r w:rsidRPr="00D823D5">
          <w:rPr>
            <w:sz w:val="24"/>
            <w:szCs w:val="24"/>
          </w:rPr>
          <w:noBreakHyphen/>
          <w:t>geostationary</w:t>
        </w:r>
      </w:ins>
      <w:ins w:id="43" w:author="Anonym" w:date="2013-08-14T05:04:00Z">
        <w:r w:rsidRPr="00D823D5">
          <w:rPr>
            <w:sz w:val="24"/>
            <w:szCs w:val="24"/>
          </w:rPr>
          <w:t xml:space="preserve"> </w:t>
        </w:r>
      </w:ins>
      <w:ins w:id="44" w:author="Anonym" w:date="2013-08-14T05:02:00Z">
        <w:r w:rsidRPr="00D823D5">
          <w:rPr>
            <w:sz w:val="24"/>
            <w:szCs w:val="24"/>
          </w:rPr>
          <w:t xml:space="preserve">satellite systems in the mobile-satellite service shall be </w:t>
        </w:r>
      </w:ins>
      <w:ins w:id="45" w:author="user" w:date="2013-10-09T14:32:00Z">
        <w:r w:rsidRPr="00D823D5">
          <w:rPr>
            <w:sz w:val="24"/>
            <w:szCs w:val="24"/>
          </w:rPr>
          <w:t xml:space="preserve">subject to </w:t>
        </w:r>
      </w:ins>
      <w:ins w:id="46" w:author="user" w:date="2013-10-10T11:44:00Z">
        <w:r w:rsidRPr="00D823D5">
          <w:rPr>
            <w:sz w:val="24"/>
            <w:szCs w:val="24"/>
          </w:rPr>
          <w:t>application</w:t>
        </w:r>
      </w:ins>
      <w:ins w:id="47" w:author="user" w:date="2013-10-09T14:32:00Z">
        <w:r w:rsidRPr="00D823D5">
          <w:rPr>
            <w:sz w:val="24"/>
            <w:szCs w:val="24"/>
          </w:rPr>
          <w:t xml:space="preserve"> of</w:t>
        </w:r>
      </w:ins>
      <w:ins w:id="48" w:author="Anonym" w:date="2013-08-14T05:02:00Z">
        <w:r w:rsidRPr="00D823D5">
          <w:rPr>
            <w:sz w:val="24"/>
            <w:szCs w:val="24"/>
          </w:rPr>
          <w:t xml:space="preserve"> Resolution </w:t>
        </w:r>
        <w:r w:rsidRPr="00D823D5">
          <w:rPr>
            <w:b/>
            <w:bCs/>
            <w:sz w:val="24"/>
            <w:szCs w:val="24"/>
          </w:rPr>
          <w:t>114</w:t>
        </w:r>
        <w:r w:rsidRPr="00D823D5">
          <w:rPr>
            <w:sz w:val="24"/>
            <w:szCs w:val="24"/>
          </w:rPr>
          <w:t xml:space="preserve"> </w:t>
        </w:r>
        <w:r w:rsidRPr="00D823D5">
          <w:rPr>
            <w:b/>
            <w:bCs/>
            <w:sz w:val="24"/>
            <w:szCs w:val="24"/>
          </w:rPr>
          <w:t>(Rev.WRC</w:t>
        </w:r>
        <w:r w:rsidRPr="00D823D5">
          <w:rPr>
            <w:b/>
            <w:bCs/>
            <w:sz w:val="24"/>
            <w:szCs w:val="24"/>
          </w:rPr>
          <w:noBreakHyphen/>
          <w:t>15)</w:t>
        </w:r>
        <w:r w:rsidRPr="00D823D5">
          <w:rPr>
            <w:bCs/>
            <w:sz w:val="24"/>
            <w:szCs w:val="24"/>
          </w:rPr>
          <w:t>.</w:t>
        </w:r>
      </w:ins>
    </w:p>
    <w:p w:rsidR="00A6430E" w:rsidRPr="00D823D5" w:rsidDel="0054566E" w:rsidRDefault="00A6430E" w:rsidP="00A6430E">
      <w:pPr>
        <w:pStyle w:val="Note2"/>
        <w:rPr>
          <w:del w:id="49" w:author="Anonym" w:date="2013-08-14T05:02:00Z"/>
          <w:sz w:val="24"/>
          <w:szCs w:val="24"/>
        </w:rPr>
      </w:pPr>
      <w:del w:id="50" w:author="Anonym" w:date="2013-08-14T05:02:00Z">
        <w:r w:rsidRPr="00D823D5">
          <w:rPr>
            <w:sz w:val="24"/>
            <w:szCs w:val="24"/>
          </w:rPr>
          <w:tab/>
        </w:r>
        <w:r w:rsidRPr="00D823D5">
          <w:rPr>
            <w:sz w:val="24"/>
            <w:szCs w:val="24"/>
          </w:rPr>
          <w:tab/>
          <w:delText>In the band 5 091-5 150 MHz, the following conditions also apply:</w:delText>
        </w:r>
      </w:del>
    </w:p>
    <w:p w:rsidR="00A6430E" w:rsidRPr="00D823D5" w:rsidDel="0054566E" w:rsidRDefault="00A6430E" w:rsidP="00A6430E">
      <w:pPr>
        <w:pStyle w:val="Note2"/>
        <w:ind w:left="1871" w:hanging="1871"/>
        <w:rPr>
          <w:del w:id="51" w:author="Anonym" w:date="2013-08-14T05:02:00Z"/>
          <w:sz w:val="24"/>
          <w:szCs w:val="24"/>
        </w:rPr>
      </w:pPr>
      <w:del w:id="52" w:author="Anonym" w:date="2013-08-14T05:02:00Z">
        <w:r w:rsidRPr="00D823D5">
          <w:rPr>
            <w:sz w:val="24"/>
            <w:szCs w:val="24"/>
          </w:rPr>
          <w:lastRenderedPageBreak/>
          <w:tab/>
        </w:r>
        <w:r w:rsidRPr="00D823D5">
          <w:rPr>
            <w:sz w:val="24"/>
            <w:szCs w:val="24"/>
          </w:rPr>
          <w:tab/>
          <w:delText>–</w:delText>
        </w:r>
        <w:r w:rsidRPr="00D823D5">
          <w:rPr>
            <w:sz w:val="24"/>
            <w:szCs w:val="24"/>
          </w:rPr>
          <w:tab/>
          <w:delText>prior to 1 January 2018, the use of the band 5 091-5 150 MHz by feeder links of non</w:delText>
        </w:r>
        <w:r w:rsidRPr="00D823D5">
          <w:rPr>
            <w:sz w:val="24"/>
            <w:szCs w:val="24"/>
          </w:rPr>
          <w:noBreakHyphen/>
          <w:delText>geostationary-satellite systems in the mobile-satellite service shall be made in accordance with Resolution </w:delText>
        </w:r>
        <w:r w:rsidRPr="00D823D5">
          <w:rPr>
            <w:b/>
            <w:bCs/>
            <w:sz w:val="24"/>
            <w:szCs w:val="24"/>
          </w:rPr>
          <w:delText>114</w:delText>
        </w:r>
        <w:r w:rsidRPr="00D823D5">
          <w:rPr>
            <w:sz w:val="24"/>
            <w:szCs w:val="24"/>
          </w:rPr>
          <w:delText xml:space="preserve"> </w:delText>
        </w:r>
        <w:r w:rsidRPr="00D823D5">
          <w:rPr>
            <w:b/>
            <w:bCs/>
            <w:sz w:val="24"/>
            <w:szCs w:val="24"/>
          </w:rPr>
          <w:delText>(Rev.WRC</w:delText>
        </w:r>
        <w:r w:rsidRPr="00D823D5">
          <w:rPr>
            <w:b/>
            <w:bCs/>
            <w:sz w:val="24"/>
            <w:szCs w:val="24"/>
          </w:rPr>
          <w:noBreakHyphen/>
          <w:delText>03)</w:delText>
        </w:r>
        <w:r w:rsidRPr="00D823D5">
          <w:rPr>
            <w:rStyle w:val="FootnoteReference"/>
            <w:b/>
            <w:bCs/>
            <w:sz w:val="24"/>
            <w:szCs w:val="24"/>
          </w:rPr>
          <w:footnoteReference w:customMarkFollows="1" w:id="1"/>
          <w:delText>*</w:delText>
        </w:r>
        <w:r w:rsidRPr="00D823D5">
          <w:rPr>
            <w:b/>
            <w:bCs/>
            <w:sz w:val="24"/>
            <w:szCs w:val="24"/>
            <w:rPrChange w:id="55" w:author="Anonym" w:date="2013-09-24T11:31:00Z">
              <w:rPr>
                <w:b/>
                <w:bCs/>
                <w:position w:val="6"/>
                <w:sz w:val="18"/>
              </w:rPr>
            </w:rPrChange>
          </w:rPr>
          <w:delText>;</w:delText>
        </w:r>
      </w:del>
    </w:p>
    <w:p w:rsidR="00A6430E" w:rsidRPr="00D823D5" w:rsidDel="0054566E" w:rsidRDefault="00A6430E" w:rsidP="00A6430E">
      <w:pPr>
        <w:pStyle w:val="Note2"/>
        <w:ind w:left="1871" w:hanging="1871"/>
        <w:rPr>
          <w:del w:id="56" w:author="Anonym" w:date="2013-08-14T05:02:00Z"/>
          <w:sz w:val="24"/>
          <w:szCs w:val="24"/>
        </w:rPr>
      </w:pPr>
      <w:del w:id="57" w:author="Anonym" w:date="2013-08-14T05:02:00Z">
        <w:r w:rsidRPr="00D823D5">
          <w:rPr>
            <w:sz w:val="24"/>
            <w:szCs w:val="24"/>
            <w:rPrChange w:id="58" w:author="Anonym" w:date="2013-09-24T11:31:00Z">
              <w:rPr>
                <w:b/>
                <w:position w:val="6"/>
                <w:sz w:val="18"/>
              </w:rPr>
            </w:rPrChange>
          </w:rPr>
          <w:tab/>
        </w:r>
        <w:r w:rsidRPr="00D823D5">
          <w:rPr>
            <w:sz w:val="24"/>
            <w:szCs w:val="24"/>
            <w:rPrChange w:id="59" w:author="Anonym" w:date="2013-09-24T11:31:00Z">
              <w:rPr>
                <w:b/>
                <w:position w:val="6"/>
                <w:sz w:val="18"/>
              </w:rPr>
            </w:rPrChange>
          </w:rPr>
          <w:tab/>
          <w:delText>–</w:delText>
        </w:r>
        <w:r w:rsidRPr="00D823D5">
          <w:rPr>
            <w:sz w:val="24"/>
            <w:szCs w:val="24"/>
            <w:rPrChange w:id="60" w:author="Anonym" w:date="2013-09-24T11:31:00Z">
              <w:rPr>
                <w:b/>
                <w:position w:val="6"/>
                <w:sz w:val="18"/>
              </w:rPr>
            </w:rPrChange>
          </w:rPr>
          <w:tab/>
          <w:delText>after 1 January 2016, no new assignments shall be made to earth stations providing feeder links of non-geostationary mobile-satellite systems;</w:delText>
        </w:r>
      </w:del>
    </w:p>
    <w:p w:rsidR="00A6430E" w:rsidRPr="00D823D5" w:rsidDel="00F65B31" w:rsidRDefault="00A6430E" w:rsidP="00A6430E">
      <w:pPr>
        <w:pStyle w:val="Note2"/>
        <w:ind w:left="1871" w:hanging="1871"/>
        <w:rPr>
          <w:del w:id="61" w:author="Anonym" w:date="2013-08-14T05:02:00Z"/>
          <w:sz w:val="24"/>
          <w:szCs w:val="24"/>
        </w:rPr>
      </w:pPr>
      <w:del w:id="62" w:author="Anonym" w:date="2013-08-14T05:02:00Z">
        <w:r w:rsidRPr="00D823D5">
          <w:rPr>
            <w:sz w:val="24"/>
            <w:szCs w:val="24"/>
            <w:rPrChange w:id="63" w:author="Anonym" w:date="2013-09-24T11:31:00Z">
              <w:rPr>
                <w:b/>
                <w:position w:val="6"/>
                <w:sz w:val="18"/>
              </w:rPr>
            </w:rPrChange>
          </w:rPr>
          <w:tab/>
        </w:r>
        <w:r w:rsidRPr="00D823D5">
          <w:rPr>
            <w:sz w:val="24"/>
            <w:szCs w:val="24"/>
            <w:rPrChange w:id="64" w:author="Anonym" w:date="2013-09-24T11:31:00Z">
              <w:rPr>
                <w:b/>
                <w:position w:val="6"/>
                <w:sz w:val="18"/>
              </w:rPr>
            </w:rPrChange>
          </w:rPr>
          <w:tab/>
          <w:delText>–</w:delText>
        </w:r>
        <w:r w:rsidRPr="00D823D5">
          <w:rPr>
            <w:sz w:val="24"/>
            <w:szCs w:val="24"/>
            <w:rPrChange w:id="65" w:author="Anonym" w:date="2013-09-24T11:31:00Z">
              <w:rPr>
                <w:b/>
                <w:position w:val="6"/>
                <w:sz w:val="18"/>
              </w:rPr>
            </w:rPrChange>
          </w:rPr>
          <w:tab/>
          <w:delText>after 1 January 2018, the fixed-satellite service will become secondary to the aeronautical radionavigation service. </w:delText>
        </w:r>
      </w:del>
    </w:p>
    <w:p w:rsidR="00A6430E" w:rsidRPr="00D823D5" w:rsidRDefault="00A6430E" w:rsidP="00A6430E">
      <w:pPr>
        <w:pStyle w:val="Reasons"/>
        <w:rPr>
          <w:ins w:id="66" w:author="David Weinreich" w:date="2013-10-07T10:26:00Z"/>
          <w:szCs w:val="24"/>
        </w:rPr>
      </w:pPr>
      <w:ins w:id="67" w:author="David Weinreich" w:date="2013-10-07T10:26:00Z">
        <w:r w:rsidRPr="00D823D5">
          <w:rPr>
            <w:szCs w:val="24"/>
          </w:rPr>
          <w:t>In the band 5</w:t>
        </w:r>
      </w:ins>
      <w:ins w:id="68" w:author="Song, Xiaojing" w:date="2013-10-21T09:24:00Z">
        <w:r w:rsidRPr="00D823D5">
          <w:rPr>
            <w:szCs w:val="24"/>
          </w:rPr>
          <w:t> </w:t>
        </w:r>
      </w:ins>
      <w:ins w:id="69" w:author="David Weinreich" w:date="2013-10-07T10:26:00Z">
        <w:r w:rsidRPr="00D823D5">
          <w:rPr>
            <w:szCs w:val="24"/>
          </w:rPr>
          <w:t>091-5</w:t>
        </w:r>
      </w:ins>
      <w:ins w:id="70" w:author="Song, Xiaojing" w:date="2013-10-21T09:24:00Z">
        <w:r w:rsidRPr="00D823D5">
          <w:rPr>
            <w:szCs w:val="24"/>
          </w:rPr>
          <w:t> </w:t>
        </w:r>
      </w:ins>
      <w:ins w:id="71" w:author="David Weinreich" w:date="2013-10-07T10:26:00Z">
        <w:r w:rsidRPr="00D823D5">
          <w:rPr>
            <w:szCs w:val="24"/>
          </w:rPr>
          <w:t>150 MHz, the following conditions apply:</w:t>
        </w:r>
      </w:ins>
    </w:p>
    <w:p w:rsidR="00A6430E" w:rsidRPr="00D823D5" w:rsidRDefault="00A6430E" w:rsidP="00A6430E">
      <w:pPr>
        <w:pStyle w:val="enumlev1"/>
        <w:rPr>
          <w:ins w:id="72" w:author="David Weinreich" w:date="2013-10-07T10:26:00Z"/>
          <w:szCs w:val="24"/>
        </w:rPr>
      </w:pPr>
      <w:ins w:id="73" w:author="David Weinreich" w:date="2013-10-07T10:26:00Z">
        <w:r w:rsidRPr="00D823D5">
          <w:rPr>
            <w:szCs w:val="24"/>
          </w:rPr>
          <w:t>-</w:t>
        </w:r>
        <w:r w:rsidRPr="00D823D5">
          <w:rPr>
            <w:szCs w:val="24"/>
          </w:rPr>
          <w:tab/>
        </w:r>
      </w:ins>
      <w:ins w:id="74" w:author="David Weinreich" w:date="2013-10-07T10:27:00Z">
        <w:r w:rsidRPr="00D823D5">
          <w:rPr>
            <w:szCs w:val="24"/>
          </w:rPr>
          <w:t xml:space="preserve">to ensure that the aeronautical </w:t>
        </w:r>
        <w:proofErr w:type="spellStart"/>
        <w:r w:rsidRPr="00D823D5">
          <w:rPr>
            <w:szCs w:val="24"/>
          </w:rPr>
          <w:t>radionavigation</w:t>
        </w:r>
        <w:proofErr w:type="spellEnd"/>
        <w:r w:rsidRPr="00D823D5">
          <w:rPr>
            <w:szCs w:val="24"/>
          </w:rPr>
          <w:t xml:space="preserve"> service is </w:t>
        </w:r>
      </w:ins>
      <w:ins w:id="75" w:author="user" w:date="2013-10-09T19:00:00Z">
        <w:r w:rsidRPr="00D823D5">
          <w:rPr>
            <w:szCs w:val="24"/>
          </w:rPr>
          <w:t>protected</w:t>
        </w:r>
      </w:ins>
      <w:ins w:id="76" w:author="David Weinreich" w:date="2013-10-07T10:27:00Z">
        <w:r w:rsidRPr="00D823D5">
          <w:rPr>
            <w:szCs w:val="24"/>
          </w:rPr>
          <w:t xml:space="preserve"> from harmful interference, coordination is required for </w:t>
        </w:r>
      </w:ins>
      <w:ins w:id="77" w:author="David Weinreich" w:date="2013-10-07T10:28:00Z">
        <w:r w:rsidRPr="00D823D5">
          <w:rPr>
            <w:szCs w:val="24"/>
          </w:rPr>
          <w:t xml:space="preserve">feeder-link earth stations of non-geostationary satellite systems in the mobile-satellite service which are separated by less than </w:t>
        </w:r>
        <w:r w:rsidRPr="00D823D5">
          <w:rPr>
            <w:szCs w:val="24"/>
            <w:rPrChange w:id="78" w:author="David Weinreich" w:date="2013-10-08T13:17:00Z">
              <w:rPr>
                <w:b/>
                <w:sz w:val="20"/>
                <w:szCs w:val="24"/>
              </w:rPr>
            </w:rPrChange>
          </w:rPr>
          <w:t>450 km</w:t>
        </w:r>
      </w:ins>
      <w:ins w:id="79" w:author="user" w:date="2013-10-09T14:33:00Z">
        <w:r w:rsidRPr="00D823D5">
          <w:rPr>
            <w:szCs w:val="24"/>
          </w:rPr>
          <w:t xml:space="preserve"> </w:t>
        </w:r>
      </w:ins>
      <w:ins w:id="80" w:author="David Weinreich" w:date="2013-10-07T10:28:00Z">
        <w:r w:rsidRPr="00D823D5">
          <w:rPr>
            <w:szCs w:val="24"/>
            <w:rPrChange w:id="81" w:author="David Weinreich" w:date="2013-10-08T13:17:00Z">
              <w:rPr>
                <w:b/>
                <w:sz w:val="20"/>
                <w:szCs w:val="24"/>
              </w:rPr>
            </w:rPrChange>
          </w:rPr>
          <w:t xml:space="preserve">(243 </w:t>
        </w:r>
        <w:proofErr w:type="spellStart"/>
        <w:r w:rsidRPr="00D823D5">
          <w:rPr>
            <w:szCs w:val="24"/>
            <w:rPrChange w:id="82" w:author="David Weinreich" w:date="2013-10-08T13:17:00Z">
              <w:rPr>
                <w:b/>
                <w:sz w:val="20"/>
                <w:szCs w:val="24"/>
              </w:rPr>
            </w:rPrChange>
          </w:rPr>
          <w:t>nmi</w:t>
        </w:r>
        <w:proofErr w:type="spellEnd"/>
        <w:r w:rsidRPr="00D823D5">
          <w:rPr>
            <w:szCs w:val="24"/>
            <w:rPrChange w:id="83" w:author="David Weinreich" w:date="2013-10-08T13:17:00Z">
              <w:rPr>
                <w:b/>
                <w:sz w:val="20"/>
                <w:szCs w:val="24"/>
              </w:rPr>
            </w:rPrChange>
          </w:rPr>
          <w:t>)</w:t>
        </w:r>
        <w:r w:rsidRPr="00D823D5">
          <w:rPr>
            <w:szCs w:val="24"/>
          </w:rPr>
          <w:t xml:space="preserve"> from ground stations operating in</w:t>
        </w:r>
      </w:ins>
      <w:ins w:id="84" w:author="David Weinreich" w:date="2013-10-07T10:30:00Z">
        <w:r w:rsidRPr="00D823D5">
          <w:rPr>
            <w:szCs w:val="24"/>
          </w:rPr>
          <w:t xml:space="preserve"> t</w:t>
        </w:r>
      </w:ins>
      <w:ins w:id="85" w:author="David Weinreich" w:date="2013-10-07T10:28:00Z">
        <w:r w:rsidRPr="00D823D5">
          <w:rPr>
            <w:szCs w:val="24"/>
          </w:rPr>
          <w:t xml:space="preserve">he aeronautical </w:t>
        </w:r>
        <w:proofErr w:type="spellStart"/>
        <w:r w:rsidRPr="00D823D5">
          <w:rPr>
            <w:szCs w:val="24"/>
          </w:rPr>
          <w:t>radionavigation</w:t>
        </w:r>
        <w:proofErr w:type="spellEnd"/>
        <w:r w:rsidRPr="00D823D5">
          <w:rPr>
            <w:szCs w:val="24"/>
          </w:rPr>
          <w:t xml:space="preserve"> service and that</w:t>
        </w:r>
      </w:ins>
      <w:ins w:id="86" w:author="David Weinreich" w:date="2013-10-07T10:30:00Z">
        <w:r w:rsidRPr="00D823D5">
          <w:rPr>
            <w:szCs w:val="24"/>
          </w:rPr>
          <w:t xml:space="preserve"> Appendix </w:t>
        </w:r>
        <w:r w:rsidRPr="00D823D5">
          <w:rPr>
            <w:b/>
            <w:bCs/>
            <w:szCs w:val="24"/>
          </w:rPr>
          <w:t>7</w:t>
        </w:r>
        <w:r w:rsidRPr="00D823D5">
          <w:rPr>
            <w:szCs w:val="24"/>
          </w:rPr>
          <w:t xml:space="preserve"> of the Radio Regulations be used for the determination of the coordination area.</w:t>
        </w:r>
      </w:ins>
      <w:ins w:id="87" w:author="David Weinreich" w:date="2013-10-07T10:28:00Z">
        <w:r w:rsidRPr="00D823D5">
          <w:rPr>
            <w:szCs w:val="24"/>
          </w:rPr>
          <w:t xml:space="preserve"> </w:t>
        </w:r>
      </w:ins>
    </w:p>
    <w:p w:rsidR="00A6430E" w:rsidRPr="00D823D5" w:rsidRDefault="00A6430E" w:rsidP="00A6430E">
      <w:pPr>
        <w:pStyle w:val="Reasons"/>
        <w:spacing w:before="240"/>
        <w:rPr>
          <w:szCs w:val="24"/>
        </w:rPr>
      </w:pPr>
      <w:r w:rsidRPr="00D823D5">
        <w:rPr>
          <w:b/>
          <w:szCs w:val="24"/>
          <w:rPrChange w:id="88" w:author="Anonym" w:date="2013-09-24T11:31:00Z">
            <w:rPr>
              <w:b/>
              <w:position w:val="6"/>
              <w:sz w:val="18"/>
              <w:szCs w:val="24"/>
            </w:rPr>
          </w:rPrChange>
        </w:rPr>
        <w:t>Reasons:</w:t>
      </w:r>
      <w:r w:rsidRPr="00D823D5">
        <w:rPr>
          <w:b/>
          <w:szCs w:val="24"/>
          <w:rPrChange w:id="89" w:author="Anonym" w:date="2013-09-24T11:31:00Z">
            <w:rPr>
              <w:b/>
              <w:position w:val="6"/>
              <w:sz w:val="18"/>
              <w:szCs w:val="24"/>
            </w:rPr>
          </w:rPrChange>
        </w:rPr>
        <w:tab/>
      </w:r>
      <w:r w:rsidRPr="00D823D5">
        <w:rPr>
          <w:szCs w:val="24"/>
          <w:rPrChange w:id="90" w:author="Anonym" w:date="2013-09-24T11:31:00Z">
            <w:rPr>
              <w:b/>
              <w:position w:val="6"/>
              <w:sz w:val="18"/>
              <w:szCs w:val="24"/>
            </w:rPr>
          </w:rPrChange>
        </w:rPr>
        <w:t>to re</w:t>
      </w:r>
      <w:r w:rsidRPr="00D823D5">
        <w:rPr>
          <w:szCs w:val="24"/>
        </w:rPr>
        <w:t xml:space="preserve">move time limits from the fixed-satellite service allocation (limited to feeder links of non-geostationary systems in the mobile-satellite service), while keeping all the other applicable regulatory provisions, i.e. No. </w:t>
      </w:r>
      <w:r w:rsidRPr="00D823D5">
        <w:rPr>
          <w:b/>
          <w:bCs/>
          <w:szCs w:val="24"/>
        </w:rPr>
        <w:t>9.11A</w:t>
      </w:r>
      <w:r w:rsidRPr="00D823D5">
        <w:rPr>
          <w:szCs w:val="24"/>
        </w:rPr>
        <w:t xml:space="preserve"> and Resolution </w:t>
      </w:r>
      <w:r w:rsidRPr="00D823D5">
        <w:rPr>
          <w:b/>
          <w:bCs/>
          <w:szCs w:val="24"/>
        </w:rPr>
        <w:t>114 (Rev.WRC</w:t>
      </w:r>
      <w:r w:rsidRPr="00D823D5">
        <w:rPr>
          <w:b/>
          <w:bCs/>
          <w:szCs w:val="24"/>
        </w:rPr>
        <w:noBreakHyphen/>
        <w:t>15)</w:t>
      </w:r>
      <w:r w:rsidRPr="00D823D5">
        <w:rPr>
          <w:szCs w:val="24"/>
        </w:rPr>
        <w:t>.</w:t>
      </w:r>
    </w:p>
    <w:p w:rsidR="00A6430E" w:rsidRDefault="00A6430E" w:rsidP="00A6430E">
      <w:pPr>
        <w:pStyle w:val="Reasons"/>
        <w:spacing w:before="240"/>
        <w:rPr>
          <w:szCs w:val="24"/>
        </w:rPr>
      </w:pPr>
    </w:p>
    <w:p w:rsidR="00A6430E" w:rsidRDefault="00A6430E" w:rsidP="00A6430E">
      <w:pPr>
        <w:spacing w:after="200" w:line="276" w:lineRule="auto"/>
        <w:rPr>
          <w:sz w:val="24"/>
          <w:szCs w:val="24"/>
          <w:lang w:val="en-GB"/>
        </w:rPr>
        <w:sectPr w:rsidR="00A6430E" w:rsidSect="00FB5B84">
          <w:headerReference w:type="default" r:id="rId9"/>
          <w:footerReference w:type="default" r:id="rId10"/>
          <w:footerReference w:type="first" r:id="rId11"/>
          <w:pgSz w:w="12242" w:h="15842" w:code="1"/>
          <w:pgMar w:top="1440" w:right="1440" w:bottom="1440" w:left="1440" w:header="403" w:footer="720" w:gutter="0"/>
          <w:cols w:space="720"/>
          <w:docGrid w:linePitch="272"/>
        </w:sectPr>
      </w:pPr>
    </w:p>
    <w:p w:rsidR="00A6430E" w:rsidRDefault="00A6430E" w:rsidP="00A6430E">
      <w:pPr>
        <w:pStyle w:val="TableNo"/>
        <w:jc w:val="left"/>
        <w:rPr>
          <w:b/>
          <w:sz w:val="24"/>
          <w:szCs w:val="24"/>
        </w:rPr>
      </w:pPr>
      <w:r>
        <w:rPr>
          <w:b/>
          <w:sz w:val="24"/>
          <w:szCs w:val="24"/>
        </w:rPr>
        <w:lastRenderedPageBreak/>
        <w:t>USA/1.7/3</w:t>
      </w:r>
    </w:p>
    <w:p w:rsidR="00A6430E" w:rsidRDefault="00A6430E" w:rsidP="00A6430E">
      <w:pPr>
        <w:pStyle w:val="TableNo"/>
        <w:jc w:val="left"/>
        <w:rPr>
          <w:b/>
          <w:sz w:val="24"/>
          <w:szCs w:val="24"/>
        </w:rPr>
      </w:pPr>
      <w:r w:rsidRPr="003C0559">
        <w:rPr>
          <w:b/>
          <w:sz w:val="24"/>
          <w:szCs w:val="24"/>
        </w:rPr>
        <w:t>MOD</w:t>
      </w:r>
    </w:p>
    <w:p w:rsidR="00A6430E" w:rsidRPr="00CB1EAE" w:rsidRDefault="00A6430E" w:rsidP="00A6430E">
      <w:pPr>
        <w:rPr>
          <w:b/>
          <w:sz w:val="24"/>
          <w:szCs w:val="24"/>
          <w:lang w:val="en-GB"/>
        </w:rPr>
      </w:pPr>
      <w:r>
        <w:rPr>
          <w:b/>
          <w:sz w:val="24"/>
          <w:szCs w:val="24"/>
          <w:lang w:val="en-GB"/>
        </w:rPr>
        <w:t>Appendix 7</w:t>
      </w:r>
    </w:p>
    <w:p w:rsidR="00A6430E" w:rsidRPr="00F5119C" w:rsidRDefault="00A6430E" w:rsidP="00A6430E">
      <w:pPr>
        <w:pStyle w:val="TableNo"/>
      </w:pPr>
      <w:r w:rsidRPr="00F5119C">
        <w:t>TABLE 7</w:t>
      </w:r>
      <w:r w:rsidRPr="00F5119C">
        <w:rPr>
          <w:caps w:val="0"/>
        </w:rPr>
        <w:t>b</w:t>
      </w:r>
      <w:r>
        <w:rPr>
          <w:sz w:val="16"/>
          <w:szCs w:val="16"/>
        </w:rPr>
        <w:t>  </w:t>
      </w:r>
      <w:r w:rsidRPr="00F5119C">
        <w:rPr>
          <w:sz w:val="16"/>
          <w:szCs w:val="16"/>
        </w:rPr>
        <w:t>  (</w:t>
      </w:r>
      <w:r>
        <w:rPr>
          <w:caps w:val="0"/>
          <w:sz w:val="16"/>
          <w:szCs w:val="16"/>
        </w:rPr>
        <w:t>Rev</w:t>
      </w:r>
      <w:r>
        <w:rPr>
          <w:sz w:val="16"/>
          <w:szCs w:val="16"/>
        </w:rPr>
        <w:t>.WRC</w:t>
      </w:r>
      <w:r>
        <w:rPr>
          <w:sz w:val="16"/>
          <w:szCs w:val="16"/>
        </w:rPr>
        <w:noBreakHyphen/>
      </w:r>
      <w:r w:rsidRPr="00F5119C">
        <w:rPr>
          <w:sz w:val="16"/>
          <w:szCs w:val="16"/>
        </w:rPr>
        <w:t>12)</w:t>
      </w:r>
    </w:p>
    <w:p w:rsidR="00A6430E" w:rsidRPr="00F5119C" w:rsidRDefault="00A6430E" w:rsidP="00A6430E">
      <w:pPr>
        <w:pStyle w:val="Tabletitle"/>
      </w:pPr>
      <w:proofErr w:type="spellStart"/>
      <w:r w:rsidRPr="00F5119C">
        <w:t>Parameters</w:t>
      </w:r>
      <w:proofErr w:type="spellEnd"/>
      <w:r w:rsidRPr="00F5119C">
        <w:t xml:space="preserve"> </w:t>
      </w:r>
      <w:proofErr w:type="spellStart"/>
      <w:r w:rsidRPr="00F5119C">
        <w:t>required</w:t>
      </w:r>
      <w:proofErr w:type="spellEnd"/>
      <w:r w:rsidRPr="00F5119C">
        <w:t xml:space="preserve"> for the </w:t>
      </w:r>
      <w:proofErr w:type="spellStart"/>
      <w:r w:rsidRPr="00F5119C">
        <w:t>determination</w:t>
      </w:r>
      <w:proofErr w:type="spellEnd"/>
      <w:r w:rsidRPr="00F5119C">
        <w:t xml:space="preserve"> of coordination distance for a </w:t>
      </w:r>
      <w:proofErr w:type="spellStart"/>
      <w:r w:rsidRPr="00F5119C">
        <w:t>transmitting</w:t>
      </w:r>
      <w:proofErr w:type="spellEnd"/>
      <w:r w:rsidRPr="00F5119C">
        <w:t xml:space="preserve"> </w:t>
      </w:r>
      <w:proofErr w:type="spellStart"/>
      <w:r w:rsidRPr="00F5119C">
        <w:t>earth</w:t>
      </w:r>
      <w:proofErr w:type="spellEnd"/>
      <w:r w:rsidRPr="00F5119C">
        <w:t xml:space="preserve"> station</w:t>
      </w:r>
    </w:p>
    <w:tbl>
      <w:tblPr>
        <w:tblW w:w="14949"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9"/>
        <w:gridCol w:w="798"/>
        <w:gridCol w:w="756"/>
        <w:gridCol w:w="798"/>
        <w:gridCol w:w="798"/>
        <w:gridCol w:w="798"/>
        <w:gridCol w:w="770"/>
        <w:gridCol w:w="811"/>
        <w:gridCol w:w="462"/>
        <w:gridCol w:w="476"/>
        <w:gridCol w:w="448"/>
        <w:gridCol w:w="490"/>
        <w:gridCol w:w="476"/>
        <w:gridCol w:w="574"/>
        <w:gridCol w:w="462"/>
        <w:gridCol w:w="406"/>
        <w:gridCol w:w="504"/>
        <w:gridCol w:w="560"/>
        <w:gridCol w:w="965"/>
        <w:gridCol w:w="882"/>
        <w:gridCol w:w="840"/>
        <w:gridCol w:w="876"/>
      </w:tblGrid>
      <w:tr w:rsidR="00A6430E" w:rsidRPr="00F5119C" w:rsidTr="002574A6">
        <w:trPr>
          <w:cantSplit/>
          <w:jc w:val="center"/>
        </w:trPr>
        <w:tc>
          <w:tcPr>
            <w:tcW w:w="1797" w:type="dxa"/>
            <w:gridSpan w:val="2"/>
          </w:tcPr>
          <w:p w:rsidR="00A6430E" w:rsidRPr="00F5119C" w:rsidRDefault="00A6430E" w:rsidP="002574A6">
            <w:pPr>
              <w:pStyle w:val="Tablehead"/>
              <w:rPr>
                <w:sz w:val="14"/>
                <w:szCs w:val="14"/>
              </w:rPr>
            </w:pPr>
            <w:proofErr w:type="spellStart"/>
            <w:r w:rsidRPr="00F5119C">
              <w:rPr>
                <w:sz w:val="14"/>
                <w:szCs w:val="14"/>
              </w:rPr>
              <w:t>Transmitting</w:t>
            </w:r>
            <w:proofErr w:type="spellEnd"/>
            <w:r w:rsidRPr="00F5119C">
              <w:rPr>
                <w:sz w:val="14"/>
                <w:szCs w:val="14"/>
              </w:rPr>
              <w:t xml:space="preserve"> </w:t>
            </w:r>
            <w:proofErr w:type="spellStart"/>
            <w:r w:rsidRPr="00F5119C">
              <w:rPr>
                <w:sz w:val="14"/>
                <w:szCs w:val="14"/>
              </w:rPr>
              <w:t>space</w:t>
            </w:r>
            <w:proofErr w:type="spellEnd"/>
            <w:r w:rsidRPr="00F5119C">
              <w:rPr>
                <w:sz w:val="14"/>
                <w:szCs w:val="14"/>
              </w:rPr>
              <w:t xml:space="preserve"> radiocommunication </w:t>
            </w:r>
            <w:r w:rsidRPr="00F5119C">
              <w:rPr>
                <w:sz w:val="14"/>
                <w:szCs w:val="14"/>
              </w:rPr>
              <w:br/>
              <w:t xml:space="preserve">service </w:t>
            </w:r>
            <w:proofErr w:type="spellStart"/>
            <w:r w:rsidRPr="00F5119C">
              <w:rPr>
                <w:sz w:val="14"/>
                <w:szCs w:val="14"/>
              </w:rPr>
              <w:t>designation</w:t>
            </w:r>
            <w:proofErr w:type="spellEnd"/>
          </w:p>
        </w:tc>
        <w:tc>
          <w:tcPr>
            <w:tcW w:w="756" w:type="dxa"/>
          </w:tcPr>
          <w:p w:rsidR="00A6430E" w:rsidRPr="00F5119C" w:rsidRDefault="00A6430E" w:rsidP="002574A6">
            <w:pPr>
              <w:pStyle w:val="Tablehead"/>
              <w:rPr>
                <w:sz w:val="14"/>
                <w:szCs w:val="14"/>
              </w:rPr>
            </w:pPr>
            <w:proofErr w:type="spellStart"/>
            <w:r w:rsidRPr="00F5119C">
              <w:rPr>
                <w:sz w:val="14"/>
                <w:szCs w:val="14"/>
              </w:rPr>
              <w:t>Fixed</w:t>
            </w:r>
            <w:proofErr w:type="spellEnd"/>
            <w:r w:rsidRPr="00F5119C">
              <w:rPr>
                <w:sz w:val="14"/>
                <w:szCs w:val="14"/>
              </w:rPr>
              <w:t>-satellite,</w:t>
            </w:r>
            <w:r w:rsidRPr="00F5119C">
              <w:rPr>
                <w:sz w:val="14"/>
                <w:szCs w:val="14"/>
              </w:rPr>
              <w:br/>
              <w:t>mobile-satellite</w:t>
            </w:r>
          </w:p>
        </w:tc>
        <w:tc>
          <w:tcPr>
            <w:tcW w:w="798" w:type="dxa"/>
          </w:tcPr>
          <w:p w:rsidR="00A6430E" w:rsidRPr="00F5119C" w:rsidRDefault="00A6430E" w:rsidP="002574A6">
            <w:pPr>
              <w:pStyle w:val="Tablehead"/>
              <w:rPr>
                <w:sz w:val="14"/>
                <w:szCs w:val="14"/>
              </w:rPr>
            </w:pPr>
            <w:proofErr w:type="spellStart"/>
            <w:r w:rsidRPr="00F5119C">
              <w:rPr>
                <w:sz w:val="14"/>
                <w:szCs w:val="14"/>
              </w:rPr>
              <w:t>Aero-nautical</w:t>
            </w:r>
            <w:proofErr w:type="spellEnd"/>
            <w:r w:rsidRPr="00F5119C">
              <w:rPr>
                <w:sz w:val="14"/>
                <w:szCs w:val="14"/>
              </w:rPr>
              <w:t xml:space="preserve"> mobile-satellite (R) service</w:t>
            </w:r>
          </w:p>
        </w:tc>
        <w:tc>
          <w:tcPr>
            <w:tcW w:w="798" w:type="dxa"/>
          </w:tcPr>
          <w:p w:rsidR="00A6430E" w:rsidRPr="00F5119C" w:rsidRDefault="00A6430E" w:rsidP="002574A6">
            <w:pPr>
              <w:pStyle w:val="Tablehead"/>
              <w:rPr>
                <w:sz w:val="14"/>
                <w:szCs w:val="14"/>
              </w:rPr>
            </w:pPr>
            <w:proofErr w:type="spellStart"/>
            <w:r w:rsidRPr="00F5119C">
              <w:rPr>
                <w:sz w:val="14"/>
                <w:szCs w:val="14"/>
              </w:rPr>
              <w:t>Aero-nautical</w:t>
            </w:r>
            <w:proofErr w:type="spellEnd"/>
            <w:r w:rsidRPr="00F5119C">
              <w:rPr>
                <w:sz w:val="14"/>
                <w:szCs w:val="14"/>
              </w:rPr>
              <w:t xml:space="preserve"> mobile-satellite (R) service</w:t>
            </w:r>
          </w:p>
        </w:tc>
        <w:tc>
          <w:tcPr>
            <w:tcW w:w="798" w:type="dxa"/>
          </w:tcPr>
          <w:p w:rsidR="00A6430E" w:rsidRPr="00F5119C" w:rsidRDefault="00A6430E" w:rsidP="002574A6">
            <w:pPr>
              <w:pStyle w:val="Tablehead"/>
              <w:rPr>
                <w:sz w:val="14"/>
                <w:szCs w:val="14"/>
              </w:rPr>
            </w:pPr>
            <w:proofErr w:type="spellStart"/>
            <w:r w:rsidRPr="00F5119C">
              <w:rPr>
                <w:sz w:val="14"/>
                <w:szCs w:val="14"/>
              </w:rPr>
              <w:t>Fixed</w:t>
            </w:r>
            <w:proofErr w:type="spellEnd"/>
            <w:r w:rsidRPr="00F5119C">
              <w:rPr>
                <w:sz w:val="14"/>
                <w:szCs w:val="14"/>
              </w:rPr>
              <w:t>-</w:t>
            </w:r>
            <w:r w:rsidRPr="00F5119C">
              <w:rPr>
                <w:sz w:val="14"/>
                <w:szCs w:val="14"/>
              </w:rPr>
              <w:br/>
              <w:t>satellite</w:t>
            </w:r>
          </w:p>
        </w:tc>
        <w:tc>
          <w:tcPr>
            <w:tcW w:w="770" w:type="dxa"/>
            <w:shd w:val="clear" w:color="auto" w:fill="auto"/>
          </w:tcPr>
          <w:p w:rsidR="00A6430E" w:rsidRPr="00F5119C" w:rsidRDefault="00A6430E" w:rsidP="002574A6">
            <w:pPr>
              <w:pStyle w:val="Tablehead"/>
              <w:rPr>
                <w:sz w:val="14"/>
                <w:szCs w:val="14"/>
              </w:rPr>
            </w:pPr>
            <w:proofErr w:type="spellStart"/>
            <w:r w:rsidRPr="00F5119C">
              <w:rPr>
                <w:sz w:val="14"/>
                <w:szCs w:val="14"/>
              </w:rPr>
              <w:t>Fixed</w:t>
            </w:r>
            <w:proofErr w:type="spellEnd"/>
            <w:r w:rsidRPr="00F5119C">
              <w:rPr>
                <w:sz w:val="14"/>
                <w:szCs w:val="14"/>
              </w:rPr>
              <w:t>-</w:t>
            </w:r>
            <w:r w:rsidRPr="00F5119C">
              <w:rPr>
                <w:sz w:val="14"/>
                <w:szCs w:val="14"/>
              </w:rPr>
              <w:br/>
              <w:t>satellite</w:t>
            </w:r>
          </w:p>
        </w:tc>
        <w:tc>
          <w:tcPr>
            <w:tcW w:w="811" w:type="dxa"/>
            <w:shd w:val="clear" w:color="auto" w:fill="auto"/>
          </w:tcPr>
          <w:p w:rsidR="00A6430E" w:rsidRPr="00F5119C" w:rsidRDefault="00A6430E" w:rsidP="002574A6">
            <w:pPr>
              <w:pStyle w:val="Tablehead"/>
              <w:rPr>
                <w:sz w:val="14"/>
                <w:szCs w:val="14"/>
              </w:rPr>
            </w:pPr>
            <w:proofErr w:type="spellStart"/>
            <w:r w:rsidRPr="00F5119C">
              <w:rPr>
                <w:sz w:val="14"/>
                <w:szCs w:val="14"/>
              </w:rPr>
              <w:t>Fixed</w:t>
            </w:r>
            <w:proofErr w:type="spellEnd"/>
            <w:r w:rsidRPr="00F5119C">
              <w:rPr>
                <w:sz w:val="14"/>
                <w:szCs w:val="14"/>
              </w:rPr>
              <w:t>-</w:t>
            </w:r>
            <w:r w:rsidRPr="00F5119C">
              <w:rPr>
                <w:sz w:val="14"/>
                <w:szCs w:val="14"/>
              </w:rPr>
              <w:br/>
              <w:t>satellite</w:t>
            </w:r>
          </w:p>
        </w:tc>
        <w:tc>
          <w:tcPr>
            <w:tcW w:w="938" w:type="dxa"/>
            <w:gridSpan w:val="2"/>
          </w:tcPr>
          <w:p w:rsidR="00A6430E" w:rsidRPr="00F5119C" w:rsidRDefault="00A6430E" w:rsidP="002574A6">
            <w:pPr>
              <w:pStyle w:val="Tablehead"/>
              <w:rPr>
                <w:sz w:val="14"/>
                <w:szCs w:val="14"/>
              </w:rPr>
            </w:pPr>
            <w:proofErr w:type="spellStart"/>
            <w:r w:rsidRPr="00F5119C">
              <w:rPr>
                <w:sz w:val="14"/>
                <w:szCs w:val="14"/>
              </w:rPr>
              <w:t>Fixed</w:t>
            </w:r>
            <w:proofErr w:type="spellEnd"/>
            <w:r w:rsidRPr="00F5119C">
              <w:rPr>
                <w:sz w:val="14"/>
                <w:szCs w:val="14"/>
              </w:rPr>
              <w:t>-</w:t>
            </w:r>
            <w:r w:rsidRPr="00F5119C">
              <w:rPr>
                <w:sz w:val="14"/>
                <w:szCs w:val="14"/>
              </w:rPr>
              <w:br/>
              <w:t>satellite</w:t>
            </w:r>
          </w:p>
        </w:tc>
        <w:tc>
          <w:tcPr>
            <w:tcW w:w="938" w:type="dxa"/>
            <w:gridSpan w:val="2"/>
          </w:tcPr>
          <w:p w:rsidR="00A6430E" w:rsidRPr="00F5119C" w:rsidRDefault="00A6430E" w:rsidP="002574A6">
            <w:pPr>
              <w:pStyle w:val="Tablehead"/>
              <w:rPr>
                <w:sz w:val="14"/>
                <w:szCs w:val="14"/>
              </w:rPr>
            </w:pPr>
            <w:proofErr w:type="spellStart"/>
            <w:r w:rsidRPr="00F5119C">
              <w:rPr>
                <w:sz w:val="14"/>
                <w:szCs w:val="14"/>
              </w:rPr>
              <w:t>Space</w:t>
            </w:r>
            <w:proofErr w:type="spellEnd"/>
            <w:r w:rsidRPr="00F5119C">
              <w:rPr>
                <w:sz w:val="14"/>
                <w:szCs w:val="14"/>
              </w:rPr>
              <w:t xml:space="preserve"> </w:t>
            </w:r>
            <w:r>
              <w:rPr>
                <w:sz w:val="14"/>
                <w:szCs w:val="14"/>
              </w:rPr>
              <w:br/>
            </w:r>
            <w:proofErr w:type="spellStart"/>
            <w:r w:rsidRPr="00F5119C">
              <w:rPr>
                <w:sz w:val="14"/>
                <w:szCs w:val="14"/>
              </w:rPr>
              <w:t>operation</w:t>
            </w:r>
            <w:proofErr w:type="spellEnd"/>
            <w:r w:rsidRPr="00F5119C">
              <w:rPr>
                <w:sz w:val="14"/>
                <w:szCs w:val="14"/>
              </w:rPr>
              <w:t>,</w:t>
            </w:r>
            <w:r w:rsidRPr="00F5119C">
              <w:rPr>
                <w:sz w:val="14"/>
                <w:szCs w:val="14"/>
              </w:rPr>
              <w:br/>
            </w:r>
            <w:proofErr w:type="spellStart"/>
            <w:r w:rsidRPr="00F5119C">
              <w:rPr>
                <w:sz w:val="14"/>
                <w:szCs w:val="14"/>
              </w:rPr>
              <w:t>space</w:t>
            </w:r>
            <w:proofErr w:type="spellEnd"/>
            <w:r w:rsidRPr="00F5119C">
              <w:rPr>
                <w:sz w:val="14"/>
                <w:szCs w:val="14"/>
              </w:rPr>
              <w:t xml:space="preserve"> </w:t>
            </w:r>
            <w:r>
              <w:rPr>
                <w:sz w:val="14"/>
                <w:szCs w:val="14"/>
              </w:rPr>
              <w:br/>
            </w:r>
            <w:proofErr w:type="spellStart"/>
            <w:r w:rsidRPr="00F5119C">
              <w:rPr>
                <w:sz w:val="14"/>
                <w:szCs w:val="14"/>
              </w:rPr>
              <w:t>research</w:t>
            </w:r>
            <w:proofErr w:type="spellEnd"/>
          </w:p>
        </w:tc>
        <w:tc>
          <w:tcPr>
            <w:tcW w:w="1050" w:type="dxa"/>
            <w:gridSpan w:val="2"/>
          </w:tcPr>
          <w:p w:rsidR="00A6430E" w:rsidRPr="002478F1" w:rsidRDefault="00A6430E" w:rsidP="002574A6">
            <w:pPr>
              <w:pStyle w:val="Tablehead"/>
              <w:rPr>
                <w:sz w:val="14"/>
                <w:szCs w:val="14"/>
                <w:lang w:val="fr-CH"/>
              </w:rPr>
            </w:pPr>
            <w:proofErr w:type="spellStart"/>
            <w:r w:rsidRPr="002478F1">
              <w:rPr>
                <w:sz w:val="14"/>
                <w:szCs w:val="14"/>
                <w:lang w:val="fr-CH"/>
              </w:rPr>
              <w:t>Fixed</w:t>
            </w:r>
            <w:proofErr w:type="spellEnd"/>
            <w:r w:rsidRPr="002478F1">
              <w:rPr>
                <w:sz w:val="14"/>
                <w:szCs w:val="14"/>
                <w:lang w:val="fr-CH"/>
              </w:rPr>
              <w:t>-satellite,</w:t>
            </w:r>
            <w:r w:rsidRPr="002478F1">
              <w:rPr>
                <w:sz w:val="14"/>
                <w:szCs w:val="14"/>
                <w:lang w:val="fr-CH"/>
              </w:rPr>
              <w:br/>
              <w:t>mobile-satellite,</w:t>
            </w:r>
            <w:r w:rsidRPr="002478F1">
              <w:rPr>
                <w:sz w:val="14"/>
                <w:szCs w:val="14"/>
                <w:lang w:val="fr-CH"/>
              </w:rPr>
              <w:br/>
            </w:r>
            <w:proofErr w:type="spellStart"/>
            <w:r w:rsidRPr="002478F1">
              <w:rPr>
                <w:sz w:val="14"/>
                <w:szCs w:val="14"/>
                <w:lang w:val="fr-CH"/>
              </w:rPr>
              <w:t>meteorological</w:t>
            </w:r>
            <w:proofErr w:type="spellEnd"/>
            <w:r w:rsidRPr="002478F1">
              <w:rPr>
                <w:sz w:val="14"/>
                <w:szCs w:val="14"/>
                <w:lang w:val="fr-CH"/>
              </w:rPr>
              <w:t>- satellite</w:t>
            </w:r>
          </w:p>
        </w:tc>
        <w:tc>
          <w:tcPr>
            <w:tcW w:w="868" w:type="dxa"/>
            <w:gridSpan w:val="2"/>
          </w:tcPr>
          <w:p w:rsidR="00A6430E" w:rsidRPr="00F5119C" w:rsidRDefault="00A6430E" w:rsidP="002574A6">
            <w:pPr>
              <w:pStyle w:val="Tablehead"/>
              <w:rPr>
                <w:sz w:val="14"/>
                <w:szCs w:val="14"/>
              </w:rPr>
            </w:pPr>
            <w:proofErr w:type="spellStart"/>
            <w:r w:rsidRPr="00F5119C">
              <w:rPr>
                <w:sz w:val="14"/>
                <w:szCs w:val="14"/>
              </w:rPr>
              <w:t>Fixed</w:t>
            </w:r>
            <w:proofErr w:type="spellEnd"/>
            <w:r w:rsidRPr="00F5119C">
              <w:rPr>
                <w:sz w:val="14"/>
                <w:szCs w:val="14"/>
              </w:rPr>
              <w:t>-</w:t>
            </w:r>
            <w:r w:rsidRPr="00F5119C">
              <w:rPr>
                <w:sz w:val="14"/>
                <w:szCs w:val="14"/>
              </w:rPr>
              <w:br/>
              <w:t>satellite</w:t>
            </w:r>
          </w:p>
        </w:tc>
        <w:tc>
          <w:tcPr>
            <w:tcW w:w="1064" w:type="dxa"/>
            <w:gridSpan w:val="2"/>
          </w:tcPr>
          <w:p w:rsidR="00A6430E" w:rsidRPr="00F5119C" w:rsidRDefault="00A6430E" w:rsidP="002574A6">
            <w:pPr>
              <w:pStyle w:val="Tablehead"/>
              <w:rPr>
                <w:sz w:val="14"/>
                <w:szCs w:val="14"/>
              </w:rPr>
            </w:pPr>
            <w:proofErr w:type="spellStart"/>
            <w:r w:rsidRPr="00F5119C">
              <w:rPr>
                <w:sz w:val="14"/>
                <w:szCs w:val="14"/>
              </w:rPr>
              <w:t>Fixed</w:t>
            </w:r>
            <w:proofErr w:type="spellEnd"/>
            <w:r w:rsidRPr="00F5119C">
              <w:rPr>
                <w:sz w:val="14"/>
                <w:szCs w:val="14"/>
              </w:rPr>
              <w:t>-</w:t>
            </w:r>
            <w:r w:rsidRPr="00F5119C">
              <w:rPr>
                <w:sz w:val="14"/>
                <w:szCs w:val="14"/>
              </w:rPr>
              <w:br/>
              <w:t>satellite</w:t>
            </w:r>
          </w:p>
        </w:tc>
        <w:tc>
          <w:tcPr>
            <w:tcW w:w="965" w:type="dxa"/>
          </w:tcPr>
          <w:p w:rsidR="00A6430E" w:rsidRPr="00F5119C" w:rsidRDefault="00A6430E" w:rsidP="002574A6">
            <w:pPr>
              <w:pStyle w:val="Tablehead"/>
              <w:rPr>
                <w:sz w:val="14"/>
                <w:szCs w:val="14"/>
              </w:rPr>
            </w:pPr>
            <w:proofErr w:type="spellStart"/>
            <w:r w:rsidRPr="00F5119C">
              <w:rPr>
                <w:sz w:val="14"/>
                <w:szCs w:val="14"/>
              </w:rPr>
              <w:t>Fixed</w:t>
            </w:r>
            <w:proofErr w:type="spellEnd"/>
            <w:r w:rsidRPr="00F5119C">
              <w:rPr>
                <w:sz w:val="14"/>
                <w:szCs w:val="14"/>
              </w:rPr>
              <w:t>-</w:t>
            </w:r>
            <w:r w:rsidRPr="00F5119C">
              <w:rPr>
                <w:sz w:val="14"/>
                <w:szCs w:val="14"/>
              </w:rPr>
              <w:br/>
              <w:t>satellite</w:t>
            </w:r>
          </w:p>
        </w:tc>
        <w:tc>
          <w:tcPr>
            <w:tcW w:w="882" w:type="dxa"/>
          </w:tcPr>
          <w:p w:rsidR="00A6430E" w:rsidRPr="00F5119C" w:rsidRDefault="00A6430E" w:rsidP="002574A6">
            <w:pPr>
              <w:pStyle w:val="Tablehead"/>
              <w:rPr>
                <w:sz w:val="14"/>
                <w:szCs w:val="14"/>
              </w:rPr>
            </w:pPr>
            <w:proofErr w:type="spellStart"/>
            <w:r w:rsidRPr="00F5119C">
              <w:rPr>
                <w:sz w:val="14"/>
                <w:szCs w:val="14"/>
              </w:rPr>
              <w:t>Fixed</w:t>
            </w:r>
            <w:proofErr w:type="spellEnd"/>
            <w:r w:rsidRPr="00F5119C">
              <w:rPr>
                <w:sz w:val="14"/>
                <w:szCs w:val="14"/>
              </w:rPr>
              <w:t>-</w:t>
            </w:r>
            <w:r w:rsidRPr="00F5119C">
              <w:rPr>
                <w:sz w:val="14"/>
                <w:szCs w:val="14"/>
              </w:rPr>
              <w:br/>
              <w:t xml:space="preserve">satellite </w:t>
            </w:r>
            <w:r w:rsidRPr="00F5119C">
              <w:rPr>
                <w:bCs/>
                <w:sz w:val="14"/>
                <w:szCs w:val="14"/>
              </w:rPr>
              <w:t xml:space="preserve"> </w:t>
            </w:r>
            <w:r w:rsidRPr="00F5119C">
              <w:rPr>
                <w:bCs/>
                <w:sz w:val="14"/>
                <w:szCs w:val="14"/>
                <w:vertAlign w:val="superscript"/>
              </w:rPr>
              <w:t>3</w:t>
            </w:r>
          </w:p>
        </w:tc>
        <w:tc>
          <w:tcPr>
            <w:tcW w:w="840" w:type="dxa"/>
          </w:tcPr>
          <w:p w:rsidR="00A6430E" w:rsidRPr="00F5119C" w:rsidRDefault="00A6430E" w:rsidP="002574A6">
            <w:pPr>
              <w:pStyle w:val="Tablehead"/>
              <w:rPr>
                <w:sz w:val="14"/>
                <w:szCs w:val="14"/>
              </w:rPr>
            </w:pPr>
            <w:proofErr w:type="spellStart"/>
            <w:r w:rsidRPr="00F5119C">
              <w:rPr>
                <w:sz w:val="14"/>
                <w:szCs w:val="14"/>
              </w:rPr>
              <w:t>Fixed</w:t>
            </w:r>
            <w:proofErr w:type="spellEnd"/>
            <w:r w:rsidRPr="00F5119C">
              <w:rPr>
                <w:sz w:val="14"/>
                <w:szCs w:val="14"/>
              </w:rPr>
              <w:t>-</w:t>
            </w:r>
            <w:r w:rsidRPr="00F5119C">
              <w:rPr>
                <w:sz w:val="14"/>
                <w:szCs w:val="14"/>
              </w:rPr>
              <w:br/>
              <w:t>satellite</w:t>
            </w:r>
          </w:p>
        </w:tc>
        <w:tc>
          <w:tcPr>
            <w:tcW w:w="876" w:type="dxa"/>
          </w:tcPr>
          <w:p w:rsidR="00A6430E" w:rsidRPr="00F5119C" w:rsidRDefault="00A6430E" w:rsidP="002574A6">
            <w:pPr>
              <w:pStyle w:val="Tablehead"/>
              <w:rPr>
                <w:sz w:val="14"/>
                <w:szCs w:val="14"/>
              </w:rPr>
            </w:pPr>
            <w:proofErr w:type="spellStart"/>
            <w:r w:rsidRPr="00F5119C">
              <w:rPr>
                <w:sz w:val="14"/>
                <w:szCs w:val="14"/>
              </w:rPr>
              <w:t>Fixed</w:t>
            </w:r>
            <w:proofErr w:type="spellEnd"/>
            <w:r w:rsidRPr="00F5119C">
              <w:rPr>
                <w:sz w:val="14"/>
                <w:szCs w:val="14"/>
              </w:rPr>
              <w:t>-</w:t>
            </w:r>
            <w:r w:rsidRPr="00F5119C">
              <w:rPr>
                <w:sz w:val="14"/>
                <w:szCs w:val="14"/>
              </w:rPr>
              <w:br/>
              <w:t xml:space="preserve">satellite  </w:t>
            </w:r>
            <w:r w:rsidRPr="00F5119C">
              <w:rPr>
                <w:bCs/>
                <w:sz w:val="14"/>
                <w:szCs w:val="14"/>
                <w:vertAlign w:val="superscript"/>
              </w:rPr>
              <w:t>3</w:t>
            </w:r>
          </w:p>
        </w:tc>
      </w:tr>
      <w:tr w:rsidR="00A6430E" w:rsidRPr="00F5119C" w:rsidTr="002574A6">
        <w:trPr>
          <w:cantSplit/>
          <w:jc w:val="center"/>
        </w:trPr>
        <w:tc>
          <w:tcPr>
            <w:tcW w:w="1797" w:type="dxa"/>
            <w:gridSpan w:val="2"/>
          </w:tcPr>
          <w:p w:rsidR="00A6430E" w:rsidRPr="00470236" w:rsidRDefault="00A6430E" w:rsidP="002574A6">
            <w:pPr>
              <w:pStyle w:val="Tabletext"/>
              <w:ind w:left="57" w:right="57"/>
              <w:rPr>
                <w:sz w:val="13"/>
                <w:szCs w:val="13"/>
              </w:rPr>
            </w:pPr>
            <w:r w:rsidRPr="00470236">
              <w:rPr>
                <w:sz w:val="13"/>
                <w:szCs w:val="13"/>
              </w:rPr>
              <w:t>Frequency bands (GHz)</w:t>
            </w:r>
          </w:p>
        </w:tc>
        <w:tc>
          <w:tcPr>
            <w:tcW w:w="756" w:type="dxa"/>
          </w:tcPr>
          <w:p w:rsidR="00A6430E" w:rsidRPr="00470236" w:rsidRDefault="00A6430E" w:rsidP="002574A6">
            <w:pPr>
              <w:pStyle w:val="Tabletext"/>
              <w:jc w:val="center"/>
              <w:rPr>
                <w:sz w:val="13"/>
                <w:szCs w:val="13"/>
              </w:rPr>
            </w:pPr>
            <w:r w:rsidRPr="00470236">
              <w:rPr>
                <w:sz w:val="13"/>
                <w:szCs w:val="13"/>
              </w:rPr>
              <w:t>2.655-2.690</w:t>
            </w:r>
          </w:p>
        </w:tc>
        <w:tc>
          <w:tcPr>
            <w:tcW w:w="798" w:type="dxa"/>
          </w:tcPr>
          <w:p w:rsidR="00A6430E" w:rsidRPr="00470236" w:rsidRDefault="00A6430E" w:rsidP="002574A6">
            <w:pPr>
              <w:pStyle w:val="Tabletext"/>
              <w:keepLines/>
              <w:tabs>
                <w:tab w:val="left" w:leader="dot" w:pos="7938"/>
                <w:tab w:val="center" w:pos="9526"/>
              </w:tabs>
              <w:ind w:left="567" w:hanging="567"/>
              <w:jc w:val="center"/>
              <w:rPr>
                <w:sz w:val="13"/>
                <w:szCs w:val="13"/>
              </w:rPr>
            </w:pPr>
            <w:r w:rsidRPr="00470236">
              <w:rPr>
                <w:sz w:val="13"/>
                <w:szCs w:val="13"/>
              </w:rPr>
              <w:t>5.030-5.091</w:t>
            </w:r>
          </w:p>
        </w:tc>
        <w:tc>
          <w:tcPr>
            <w:tcW w:w="798" w:type="dxa"/>
          </w:tcPr>
          <w:p w:rsidR="00A6430E" w:rsidRPr="00470236" w:rsidRDefault="00A6430E" w:rsidP="002574A6">
            <w:pPr>
              <w:pStyle w:val="Tabletext"/>
              <w:jc w:val="center"/>
              <w:rPr>
                <w:sz w:val="13"/>
                <w:szCs w:val="13"/>
              </w:rPr>
            </w:pPr>
            <w:r w:rsidRPr="00470236">
              <w:rPr>
                <w:sz w:val="13"/>
                <w:szCs w:val="13"/>
              </w:rPr>
              <w:t>5.030-5.091</w:t>
            </w:r>
          </w:p>
        </w:tc>
        <w:tc>
          <w:tcPr>
            <w:tcW w:w="798" w:type="dxa"/>
          </w:tcPr>
          <w:p w:rsidR="00A6430E" w:rsidRPr="00470236" w:rsidRDefault="00A6430E" w:rsidP="002574A6">
            <w:pPr>
              <w:pStyle w:val="Tabletext"/>
              <w:jc w:val="center"/>
              <w:rPr>
                <w:sz w:val="13"/>
                <w:szCs w:val="13"/>
              </w:rPr>
            </w:pPr>
            <w:r w:rsidRPr="00470236">
              <w:rPr>
                <w:sz w:val="13"/>
                <w:szCs w:val="13"/>
              </w:rPr>
              <w:t>5.091-5.150</w:t>
            </w:r>
          </w:p>
        </w:tc>
        <w:tc>
          <w:tcPr>
            <w:tcW w:w="770" w:type="dxa"/>
            <w:shd w:val="clear" w:color="auto" w:fill="auto"/>
          </w:tcPr>
          <w:p w:rsidR="00A6430E" w:rsidRPr="00470236" w:rsidRDefault="00A6430E" w:rsidP="002574A6">
            <w:pPr>
              <w:pStyle w:val="Tabletext"/>
              <w:jc w:val="center"/>
              <w:rPr>
                <w:sz w:val="13"/>
                <w:szCs w:val="13"/>
              </w:rPr>
            </w:pPr>
            <w:r w:rsidRPr="00470236">
              <w:rPr>
                <w:sz w:val="13"/>
                <w:szCs w:val="13"/>
              </w:rPr>
              <w:t>5.091-5.150</w:t>
            </w:r>
          </w:p>
        </w:tc>
        <w:tc>
          <w:tcPr>
            <w:tcW w:w="811" w:type="dxa"/>
            <w:shd w:val="clear" w:color="auto" w:fill="auto"/>
          </w:tcPr>
          <w:p w:rsidR="00A6430E" w:rsidRPr="00470236" w:rsidRDefault="00A6430E" w:rsidP="002574A6">
            <w:pPr>
              <w:pStyle w:val="Tabletext"/>
              <w:jc w:val="center"/>
              <w:rPr>
                <w:sz w:val="13"/>
                <w:szCs w:val="13"/>
              </w:rPr>
            </w:pPr>
            <w:r w:rsidRPr="00470236">
              <w:rPr>
                <w:sz w:val="13"/>
                <w:szCs w:val="13"/>
              </w:rPr>
              <w:t>5.725-5.850</w:t>
            </w:r>
          </w:p>
        </w:tc>
        <w:tc>
          <w:tcPr>
            <w:tcW w:w="938" w:type="dxa"/>
            <w:gridSpan w:val="2"/>
          </w:tcPr>
          <w:p w:rsidR="00A6430E" w:rsidRPr="00470236" w:rsidRDefault="00A6430E" w:rsidP="002574A6">
            <w:pPr>
              <w:pStyle w:val="Tabletext"/>
              <w:jc w:val="center"/>
              <w:rPr>
                <w:sz w:val="13"/>
                <w:szCs w:val="13"/>
              </w:rPr>
            </w:pPr>
            <w:r w:rsidRPr="00470236">
              <w:rPr>
                <w:sz w:val="13"/>
                <w:szCs w:val="13"/>
              </w:rPr>
              <w:t>5.725-7.075</w:t>
            </w:r>
          </w:p>
        </w:tc>
        <w:tc>
          <w:tcPr>
            <w:tcW w:w="938" w:type="dxa"/>
            <w:gridSpan w:val="2"/>
          </w:tcPr>
          <w:p w:rsidR="00A6430E" w:rsidRPr="00470236" w:rsidRDefault="00A6430E" w:rsidP="002574A6">
            <w:pPr>
              <w:pStyle w:val="Tabletext"/>
              <w:jc w:val="center"/>
              <w:rPr>
                <w:sz w:val="13"/>
                <w:szCs w:val="13"/>
              </w:rPr>
            </w:pPr>
            <w:r w:rsidRPr="00470236">
              <w:rPr>
                <w:sz w:val="13"/>
                <w:szCs w:val="13"/>
              </w:rPr>
              <w:t xml:space="preserve">7.100-7.235  </w:t>
            </w:r>
            <w:r w:rsidRPr="00470236">
              <w:rPr>
                <w:sz w:val="13"/>
                <w:szCs w:val="13"/>
                <w:vertAlign w:val="superscript"/>
              </w:rPr>
              <w:t>5</w:t>
            </w:r>
          </w:p>
        </w:tc>
        <w:tc>
          <w:tcPr>
            <w:tcW w:w="1050" w:type="dxa"/>
            <w:gridSpan w:val="2"/>
          </w:tcPr>
          <w:p w:rsidR="00A6430E" w:rsidRPr="00470236" w:rsidRDefault="00A6430E" w:rsidP="002574A6">
            <w:pPr>
              <w:pStyle w:val="Tabletext"/>
              <w:jc w:val="center"/>
              <w:rPr>
                <w:sz w:val="13"/>
                <w:szCs w:val="13"/>
              </w:rPr>
            </w:pPr>
            <w:r w:rsidRPr="00470236">
              <w:rPr>
                <w:sz w:val="13"/>
                <w:szCs w:val="13"/>
              </w:rPr>
              <w:t>7.900-8.400</w:t>
            </w:r>
          </w:p>
        </w:tc>
        <w:tc>
          <w:tcPr>
            <w:tcW w:w="868" w:type="dxa"/>
            <w:gridSpan w:val="2"/>
          </w:tcPr>
          <w:p w:rsidR="00A6430E" w:rsidRPr="00470236" w:rsidRDefault="00A6430E" w:rsidP="002574A6">
            <w:pPr>
              <w:pStyle w:val="Tabletext"/>
              <w:jc w:val="center"/>
              <w:rPr>
                <w:sz w:val="13"/>
                <w:szCs w:val="13"/>
              </w:rPr>
            </w:pPr>
            <w:r w:rsidRPr="00470236">
              <w:rPr>
                <w:sz w:val="13"/>
                <w:szCs w:val="13"/>
              </w:rPr>
              <w:t>10.7-11.7</w:t>
            </w:r>
          </w:p>
        </w:tc>
        <w:tc>
          <w:tcPr>
            <w:tcW w:w="1064" w:type="dxa"/>
            <w:gridSpan w:val="2"/>
          </w:tcPr>
          <w:p w:rsidR="00A6430E" w:rsidRPr="00470236" w:rsidRDefault="00A6430E" w:rsidP="002574A6">
            <w:pPr>
              <w:pStyle w:val="Tabletext"/>
              <w:jc w:val="center"/>
              <w:rPr>
                <w:sz w:val="13"/>
                <w:szCs w:val="13"/>
              </w:rPr>
            </w:pPr>
            <w:r w:rsidRPr="00470236">
              <w:rPr>
                <w:sz w:val="13"/>
                <w:szCs w:val="13"/>
              </w:rPr>
              <w:t>12.5-14.8</w:t>
            </w:r>
          </w:p>
        </w:tc>
        <w:tc>
          <w:tcPr>
            <w:tcW w:w="965" w:type="dxa"/>
          </w:tcPr>
          <w:p w:rsidR="00A6430E" w:rsidRPr="00470236" w:rsidRDefault="00A6430E" w:rsidP="002574A6">
            <w:pPr>
              <w:pStyle w:val="Tabletext"/>
              <w:jc w:val="center"/>
              <w:rPr>
                <w:sz w:val="13"/>
                <w:szCs w:val="13"/>
              </w:rPr>
            </w:pPr>
            <w:r w:rsidRPr="00470236">
              <w:rPr>
                <w:sz w:val="13"/>
                <w:szCs w:val="13"/>
              </w:rPr>
              <w:t>13.75-14.3</w:t>
            </w:r>
          </w:p>
        </w:tc>
        <w:tc>
          <w:tcPr>
            <w:tcW w:w="882" w:type="dxa"/>
          </w:tcPr>
          <w:p w:rsidR="00A6430E" w:rsidRPr="00470236" w:rsidRDefault="00A6430E" w:rsidP="002574A6">
            <w:pPr>
              <w:pStyle w:val="Tabletext"/>
              <w:jc w:val="center"/>
              <w:rPr>
                <w:sz w:val="13"/>
                <w:szCs w:val="13"/>
              </w:rPr>
            </w:pPr>
            <w:r w:rsidRPr="00470236">
              <w:rPr>
                <w:sz w:val="13"/>
                <w:szCs w:val="13"/>
              </w:rPr>
              <w:t>15.43-15.65</w:t>
            </w:r>
          </w:p>
        </w:tc>
        <w:tc>
          <w:tcPr>
            <w:tcW w:w="840" w:type="dxa"/>
          </w:tcPr>
          <w:p w:rsidR="00A6430E" w:rsidRPr="00470236" w:rsidRDefault="00A6430E" w:rsidP="002574A6">
            <w:pPr>
              <w:pStyle w:val="Tabletext"/>
              <w:jc w:val="center"/>
              <w:rPr>
                <w:sz w:val="13"/>
                <w:szCs w:val="13"/>
              </w:rPr>
            </w:pPr>
            <w:r w:rsidRPr="00470236">
              <w:rPr>
                <w:sz w:val="13"/>
                <w:szCs w:val="13"/>
              </w:rPr>
              <w:t>17.7-18.4</w:t>
            </w:r>
          </w:p>
        </w:tc>
        <w:tc>
          <w:tcPr>
            <w:tcW w:w="876" w:type="dxa"/>
          </w:tcPr>
          <w:p w:rsidR="00A6430E" w:rsidRPr="00470236" w:rsidRDefault="00A6430E" w:rsidP="002574A6">
            <w:pPr>
              <w:pStyle w:val="Tabletext"/>
              <w:jc w:val="center"/>
              <w:rPr>
                <w:sz w:val="13"/>
                <w:szCs w:val="13"/>
              </w:rPr>
            </w:pPr>
            <w:r w:rsidRPr="00470236">
              <w:rPr>
                <w:sz w:val="13"/>
                <w:szCs w:val="13"/>
              </w:rPr>
              <w:t>19.3-19.7</w:t>
            </w:r>
          </w:p>
        </w:tc>
      </w:tr>
      <w:tr w:rsidR="00A6430E" w:rsidRPr="00F5119C" w:rsidTr="002574A6">
        <w:trPr>
          <w:cantSplit/>
          <w:jc w:val="center"/>
        </w:trPr>
        <w:tc>
          <w:tcPr>
            <w:tcW w:w="1797" w:type="dxa"/>
            <w:gridSpan w:val="2"/>
          </w:tcPr>
          <w:p w:rsidR="00A6430E" w:rsidRPr="00470236" w:rsidRDefault="00A6430E" w:rsidP="002574A6">
            <w:pPr>
              <w:pStyle w:val="Tabletext"/>
              <w:ind w:left="57" w:right="57"/>
              <w:rPr>
                <w:sz w:val="13"/>
                <w:szCs w:val="13"/>
              </w:rPr>
            </w:pPr>
            <w:r w:rsidRPr="00470236">
              <w:rPr>
                <w:sz w:val="13"/>
                <w:szCs w:val="13"/>
              </w:rPr>
              <w:t>Receiving terrestrial</w:t>
            </w:r>
            <w:r w:rsidRPr="00470236">
              <w:rPr>
                <w:sz w:val="13"/>
                <w:szCs w:val="13"/>
              </w:rPr>
              <w:br/>
              <w:t>service designations</w:t>
            </w:r>
          </w:p>
        </w:tc>
        <w:tc>
          <w:tcPr>
            <w:tcW w:w="756" w:type="dxa"/>
          </w:tcPr>
          <w:p w:rsidR="00A6430E" w:rsidRPr="00470236" w:rsidRDefault="00A6430E" w:rsidP="002574A6">
            <w:pPr>
              <w:pStyle w:val="Tabletext"/>
              <w:jc w:val="center"/>
              <w:rPr>
                <w:sz w:val="13"/>
                <w:szCs w:val="13"/>
              </w:rPr>
            </w:pPr>
            <w:r w:rsidRPr="00470236">
              <w:rPr>
                <w:sz w:val="13"/>
                <w:szCs w:val="13"/>
              </w:rPr>
              <w:t>Fixed,</w:t>
            </w:r>
            <w:r w:rsidRPr="00470236">
              <w:rPr>
                <w:sz w:val="13"/>
                <w:szCs w:val="13"/>
              </w:rPr>
              <w:br/>
              <w:t>mobile</w:t>
            </w:r>
          </w:p>
        </w:tc>
        <w:tc>
          <w:tcPr>
            <w:tcW w:w="798" w:type="dxa"/>
          </w:tcPr>
          <w:p w:rsidR="00A6430E" w:rsidRPr="00470236" w:rsidRDefault="00A6430E" w:rsidP="002574A6">
            <w:pPr>
              <w:pStyle w:val="Tabletext"/>
              <w:keepLines/>
              <w:tabs>
                <w:tab w:val="clear" w:pos="284"/>
                <w:tab w:val="clear" w:pos="567"/>
                <w:tab w:val="left" w:leader="dot" w:pos="7938"/>
                <w:tab w:val="center" w:pos="9526"/>
              </w:tabs>
              <w:ind w:left="-2" w:firstLine="2"/>
              <w:jc w:val="center"/>
              <w:rPr>
                <w:sz w:val="13"/>
                <w:szCs w:val="13"/>
              </w:rPr>
            </w:pPr>
            <w:r w:rsidRPr="00470236">
              <w:rPr>
                <w:sz w:val="13"/>
                <w:szCs w:val="13"/>
              </w:rPr>
              <w:t>Aeronautical radio-</w:t>
            </w:r>
            <w:r w:rsidRPr="00470236">
              <w:rPr>
                <w:sz w:val="13"/>
                <w:szCs w:val="13"/>
              </w:rPr>
              <w:br/>
              <w:t>navigation</w:t>
            </w:r>
          </w:p>
        </w:tc>
        <w:tc>
          <w:tcPr>
            <w:tcW w:w="798" w:type="dxa"/>
          </w:tcPr>
          <w:p w:rsidR="00A6430E" w:rsidRPr="00470236" w:rsidRDefault="00A6430E" w:rsidP="002574A6">
            <w:pPr>
              <w:pStyle w:val="Tabletext"/>
              <w:jc w:val="center"/>
              <w:rPr>
                <w:sz w:val="13"/>
                <w:szCs w:val="13"/>
              </w:rPr>
            </w:pPr>
            <w:r w:rsidRPr="00470236">
              <w:rPr>
                <w:sz w:val="13"/>
                <w:szCs w:val="13"/>
              </w:rPr>
              <w:t>Aeronautical mobile (R)</w:t>
            </w:r>
          </w:p>
        </w:tc>
        <w:tc>
          <w:tcPr>
            <w:tcW w:w="798" w:type="dxa"/>
          </w:tcPr>
          <w:p w:rsidR="00A6430E" w:rsidRPr="00470236" w:rsidRDefault="00A6430E" w:rsidP="002574A6">
            <w:pPr>
              <w:pStyle w:val="Tabletext"/>
              <w:jc w:val="center"/>
              <w:rPr>
                <w:sz w:val="13"/>
                <w:szCs w:val="13"/>
              </w:rPr>
            </w:pPr>
            <w:r w:rsidRPr="00470236">
              <w:rPr>
                <w:sz w:val="13"/>
                <w:szCs w:val="13"/>
              </w:rPr>
              <w:t>Aeronautical radio-</w:t>
            </w:r>
            <w:r w:rsidRPr="00470236">
              <w:rPr>
                <w:sz w:val="13"/>
                <w:szCs w:val="13"/>
              </w:rPr>
              <w:br/>
              <w:t>navigation</w:t>
            </w:r>
          </w:p>
        </w:tc>
        <w:tc>
          <w:tcPr>
            <w:tcW w:w="770" w:type="dxa"/>
            <w:shd w:val="clear" w:color="auto" w:fill="auto"/>
          </w:tcPr>
          <w:p w:rsidR="00A6430E" w:rsidRPr="00470236" w:rsidRDefault="00A6430E" w:rsidP="002574A6">
            <w:pPr>
              <w:pStyle w:val="Tabletext"/>
              <w:jc w:val="center"/>
              <w:rPr>
                <w:sz w:val="13"/>
                <w:szCs w:val="13"/>
              </w:rPr>
            </w:pPr>
            <w:r w:rsidRPr="00470236">
              <w:rPr>
                <w:sz w:val="13"/>
                <w:szCs w:val="13"/>
              </w:rPr>
              <w:t>Aeronautical mobile (R)</w:t>
            </w:r>
          </w:p>
        </w:tc>
        <w:tc>
          <w:tcPr>
            <w:tcW w:w="811" w:type="dxa"/>
            <w:shd w:val="clear" w:color="auto" w:fill="auto"/>
          </w:tcPr>
          <w:p w:rsidR="00A6430E" w:rsidRPr="00470236" w:rsidRDefault="00A6430E" w:rsidP="002574A6">
            <w:pPr>
              <w:pStyle w:val="Tabletext"/>
              <w:jc w:val="center"/>
              <w:rPr>
                <w:sz w:val="13"/>
                <w:szCs w:val="13"/>
              </w:rPr>
            </w:pPr>
            <w:r w:rsidRPr="00470236">
              <w:rPr>
                <w:sz w:val="13"/>
                <w:szCs w:val="13"/>
              </w:rPr>
              <w:t>Radiolocation</w:t>
            </w:r>
          </w:p>
        </w:tc>
        <w:tc>
          <w:tcPr>
            <w:tcW w:w="938" w:type="dxa"/>
            <w:gridSpan w:val="2"/>
          </w:tcPr>
          <w:p w:rsidR="00A6430E" w:rsidRPr="00470236" w:rsidRDefault="00A6430E" w:rsidP="002574A6">
            <w:pPr>
              <w:pStyle w:val="Tabletext"/>
              <w:jc w:val="center"/>
              <w:rPr>
                <w:sz w:val="13"/>
                <w:szCs w:val="13"/>
              </w:rPr>
            </w:pPr>
            <w:r w:rsidRPr="00470236">
              <w:rPr>
                <w:sz w:val="13"/>
                <w:szCs w:val="13"/>
              </w:rPr>
              <w:t>Fixed, mobile</w:t>
            </w:r>
          </w:p>
        </w:tc>
        <w:tc>
          <w:tcPr>
            <w:tcW w:w="938" w:type="dxa"/>
            <w:gridSpan w:val="2"/>
          </w:tcPr>
          <w:p w:rsidR="00A6430E" w:rsidRPr="00470236" w:rsidRDefault="00A6430E" w:rsidP="002574A6">
            <w:pPr>
              <w:pStyle w:val="Tabletext"/>
              <w:jc w:val="center"/>
              <w:rPr>
                <w:sz w:val="13"/>
                <w:szCs w:val="13"/>
              </w:rPr>
            </w:pPr>
            <w:r w:rsidRPr="00470236">
              <w:rPr>
                <w:sz w:val="13"/>
                <w:szCs w:val="13"/>
              </w:rPr>
              <w:t>Fixed, mobile</w:t>
            </w:r>
          </w:p>
        </w:tc>
        <w:tc>
          <w:tcPr>
            <w:tcW w:w="1050" w:type="dxa"/>
            <w:gridSpan w:val="2"/>
          </w:tcPr>
          <w:p w:rsidR="00A6430E" w:rsidRPr="00470236" w:rsidRDefault="00A6430E" w:rsidP="002574A6">
            <w:pPr>
              <w:pStyle w:val="Tabletext"/>
              <w:jc w:val="center"/>
              <w:rPr>
                <w:sz w:val="13"/>
                <w:szCs w:val="13"/>
              </w:rPr>
            </w:pPr>
            <w:r w:rsidRPr="00470236">
              <w:rPr>
                <w:sz w:val="13"/>
                <w:szCs w:val="13"/>
              </w:rPr>
              <w:t>Fixed, mobile</w:t>
            </w:r>
          </w:p>
        </w:tc>
        <w:tc>
          <w:tcPr>
            <w:tcW w:w="868" w:type="dxa"/>
            <w:gridSpan w:val="2"/>
          </w:tcPr>
          <w:p w:rsidR="00A6430E" w:rsidRPr="00470236" w:rsidRDefault="00A6430E" w:rsidP="002574A6">
            <w:pPr>
              <w:pStyle w:val="Tabletext"/>
              <w:jc w:val="center"/>
              <w:rPr>
                <w:sz w:val="13"/>
                <w:szCs w:val="13"/>
              </w:rPr>
            </w:pPr>
            <w:r w:rsidRPr="00470236">
              <w:rPr>
                <w:sz w:val="13"/>
                <w:szCs w:val="13"/>
              </w:rPr>
              <w:t>Fixed, mobile</w:t>
            </w:r>
          </w:p>
        </w:tc>
        <w:tc>
          <w:tcPr>
            <w:tcW w:w="1064" w:type="dxa"/>
            <w:gridSpan w:val="2"/>
          </w:tcPr>
          <w:p w:rsidR="00A6430E" w:rsidRPr="00470236" w:rsidRDefault="00A6430E" w:rsidP="002574A6">
            <w:pPr>
              <w:pStyle w:val="Tabletext"/>
              <w:jc w:val="center"/>
              <w:rPr>
                <w:sz w:val="13"/>
                <w:szCs w:val="13"/>
              </w:rPr>
            </w:pPr>
            <w:r w:rsidRPr="00470236">
              <w:rPr>
                <w:sz w:val="13"/>
                <w:szCs w:val="13"/>
              </w:rPr>
              <w:t>Fixed, mobile</w:t>
            </w:r>
          </w:p>
        </w:tc>
        <w:tc>
          <w:tcPr>
            <w:tcW w:w="965" w:type="dxa"/>
          </w:tcPr>
          <w:p w:rsidR="00A6430E" w:rsidRPr="00470236" w:rsidRDefault="00A6430E" w:rsidP="002574A6">
            <w:pPr>
              <w:pStyle w:val="Tabletext"/>
              <w:jc w:val="center"/>
              <w:rPr>
                <w:sz w:val="13"/>
                <w:szCs w:val="13"/>
              </w:rPr>
            </w:pPr>
            <w:r w:rsidRPr="00470236">
              <w:rPr>
                <w:sz w:val="13"/>
                <w:szCs w:val="13"/>
              </w:rPr>
              <w:t xml:space="preserve">Radiolocation </w:t>
            </w:r>
            <w:proofErr w:type="spellStart"/>
            <w:r w:rsidRPr="00470236">
              <w:rPr>
                <w:sz w:val="13"/>
                <w:szCs w:val="13"/>
              </w:rPr>
              <w:t>radionavigation</w:t>
            </w:r>
            <w:proofErr w:type="spellEnd"/>
            <w:r w:rsidRPr="00470236">
              <w:rPr>
                <w:sz w:val="13"/>
                <w:szCs w:val="13"/>
              </w:rPr>
              <w:t xml:space="preserve"> (land only)</w:t>
            </w:r>
          </w:p>
        </w:tc>
        <w:tc>
          <w:tcPr>
            <w:tcW w:w="882" w:type="dxa"/>
          </w:tcPr>
          <w:p w:rsidR="00A6430E" w:rsidRPr="00470236" w:rsidRDefault="00A6430E" w:rsidP="002574A6">
            <w:pPr>
              <w:pStyle w:val="Tabletext"/>
              <w:jc w:val="center"/>
              <w:rPr>
                <w:sz w:val="13"/>
                <w:szCs w:val="13"/>
              </w:rPr>
            </w:pPr>
            <w:r w:rsidRPr="00470236">
              <w:rPr>
                <w:sz w:val="13"/>
                <w:szCs w:val="13"/>
              </w:rPr>
              <w:t xml:space="preserve">Aeronautical </w:t>
            </w:r>
            <w:proofErr w:type="spellStart"/>
            <w:r w:rsidRPr="00470236">
              <w:rPr>
                <w:sz w:val="13"/>
                <w:szCs w:val="13"/>
              </w:rPr>
              <w:t>radionavigation</w:t>
            </w:r>
            <w:proofErr w:type="spellEnd"/>
          </w:p>
        </w:tc>
        <w:tc>
          <w:tcPr>
            <w:tcW w:w="840" w:type="dxa"/>
          </w:tcPr>
          <w:p w:rsidR="00A6430E" w:rsidRPr="00470236" w:rsidRDefault="00A6430E" w:rsidP="002574A6">
            <w:pPr>
              <w:pStyle w:val="Tabletext"/>
              <w:jc w:val="center"/>
              <w:rPr>
                <w:sz w:val="13"/>
                <w:szCs w:val="13"/>
              </w:rPr>
            </w:pPr>
            <w:r w:rsidRPr="00470236">
              <w:rPr>
                <w:sz w:val="13"/>
                <w:szCs w:val="13"/>
              </w:rPr>
              <w:t>Fixed, mobile</w:t>
            </w:r>
          </w:p>
        </w:tc>
        <w:tc>
          <w:tcPr>
            <w:tcW w:w="876" w:type="dxa"/>
          </w:tcPr>
          <w:p w:rsidR="00A6430E" w:rsidRPr="00470236" w:rsidRDefault="00A6430E" w:rsidP="002574A6">
            <w:pPr>
              <w:pStyle w:val="Tabletext"/>
              <w:jc w:val="center"/>
              <w:rPr>
                <w:sz w:val="13"/>
                <w:szCs w:val="13"/>
              </w:rPr>
            </w:pPr>
            <w:r w:rsidRPr="00470236">
              <w:rPr>
                <w:sz w:val="13"/>
                <w:szCs w:val="13"/>
              </w:rPr>
              <w:t>Fixed, mobile</w:t>
            </w:r>
          </w:p>
        </w:tc>
      </w:tr>
      <w:tr w:rsidR="00A6430E" w:rsidRPr="00F5119C" w:rsidTr="002574A6">
        <w:trPr>
          <w:cantSplit/>
          <w:jc w:val="center"/>
        </w:trPr>
        <w:tc>
          <w:tcPr>
            <w:tcW w:w="1797" w:type="dxa"/>
            <w:gridSpan w:val="2"/>
          </w:tcPr>
          <w:p w:rsidR="00A6430E" w:rsidRPr="00470236" w:rsidRDefault="00A6430E" w:rsidP="002574A6">
            <w:pPr>
              <w:pStyle w:val="Tabletext"/>
              <w:ind w:left="57" w:right="57"/>
              <w:rPr>
                <w:sz w:val="13"/>
                <w:szCs w:val="13"/>
              </w:rPr>
            </w:pPr>
            <w:r w:rsidRPr="00470236">
              <w:rPr>
                <w:sz w:val="13"/>
                <w:szCs w:val="13"/>
              </w:rPr>
              <w:t>Method to be used</w:t>
            </w:r>
          </w:p>
        </w:tc>
        <w:tc>
          <w:tcPr>
            <w:tcW w:w="756" w:type="dxa"/>
          </w:tcPr>
          <w:p w:rsidR="00A6430E" w:rsidRPr="00470236" w:rsidRDefault="00A6430E" w:rsidP="002574A6">
            <w:pPr>
              <w:pStyle w:val="Tabletext"/>
              <w:jc w:val="center"/>
              <w:rPr>
                <w:sz w:val="13"/>
                <w:szCs w:val="13"/>
              </w:rPr>
            </w:pPr>
            <w:r w:rsidRPr="00470236">
              <w:rPr>
                <w:sz w:val="13"/>
                <w:szCs w:val="13"/>
              </w:rPr>
              <w:t>§ 2.1</w:t>
            </w:r>
          </w:p>
        </w:tc>
        <w:tc>
          <w:tcPr>
            <w:tcW w:w="798" w:type="dxa"/>
          </w:tcPr>
          <w:p w:rsidR="00A6430E" w:rsidRPr="00470236" w:rsidRDefault="00A6430E" w:rsidP="002574A6">
            <w:pPr>
              <w:pStyle w:val="Tabletext"/>
              <w:keepLines/>
              <w:tabs>
                <w:tab w:val="left" w:leader="dot" w:pos="7938"/>
                <w:tab w:val="center" w:pos="9526"/>
              </w:tabs>
              <w:ind w:left="567" w:hanging="567"/>
              <w:jc w:val="center"/>
              <w:rPr>
                <w:sz w:val="13"/>
                <w:szCs w:val="13"/>
              </w:rPr>
            </w:pPr>
            <w:r w:rsidRPr="00470236">
              <w:rPr>
                <w:sz w:val="13"/>
                <w:szCs w:val="13"/>
              </w:rPr>
              <w:t>§ 2.1, § 2.2</w:t>
            </w:r>
          </w:p>
        </w:tc>
        <w:tc>
          <w:tcPr>
            <w:tcW w:w="798" w:type="dxa"/>
          </w:tcPr>
          <w:p w:rsidR="00A6430E" w:rsidRPr="00470236" w:rsidRDefault="00A6430E" w:rsidP="002574A6">
            <w:pPr>
              <w:pStyle w:val="Tabletext"/>
              <w:jc w:val="center"/>
              <w:rPr>
                <w:sz w:val="13"/>
                <w:szCs w:val="13"/>
              </w:rPr>
            </w:pPr>
            <w:r w:rsidRPr="00470236">
              <w:rPr>
                <w:sz w:val="13"/>
                <w:szCs w:val="13"/>
              </w:rPr>
              <w:t>§ 2.1, § 2.2</w:t>
            </w:r>
          </w:p>
        </w:tc>
        <w:tc>
          <w:tcPr>
            <w:tcW w:w="798" w:type="dxa"/>
          </w:tcPr>
          <w:p w:rsidR="00A6430E" w:rsidRPr="00470236" w:rsidRDefault="00A6430E" w:rsidP="002574A6">
            <w:pPr>
              <w:pStyle w:val="Tabletext"/>
              <w:jc w:val="center"/>
              <w:rPr>
                <w:sz w:val="13"/>
                <w:szCs w:val="13"/>
              </w:rPr>
            </w:pPr>
            <w:r w:rsidRPr="00470236">
              <w:rPr>
                <w:sz w:val="13"/>
                <w:szCs w:val="13"/>
              </w:rPr>
              <w:t xml:space="preserve"> </w:t>
            </w:r>
            <w:ins w:id="91" w:author="David Weinreich" w:date="2013-12-10T10:06:00Z">
              <w:r w:rsidRPr="00470236">
                <w:rPr>
                  <w:sz w:val="13"/>
                  <w:szCs w:val="13"/>
                </w:rPr>
                <w:t>, § 2.2</w:t>
              </w:r>
            </w:ins>
          </w:p>
        </w:tc>
        <w:tc>
          <w:tcPr>
            <w:tcW w:w="770" w:type="dxa"/>
            <w:shd w:val="clear" w:color="auto" w:fill="auto"/>
          </w:tcPr>
          <w:p w:rsidR="00A6430E" w:rsidRPr="00470236" w:rsidRDefault="00A6430E" w:rsidP="002574A6">
            <w:pPr>
              <w:pStyle w:val="Tabletext"/>
              <w:jc w:val="center"/>
              <w:rPr>
                <w:sz w:val="13"/>
                <w:szCs w:val="13"/>
              </w:rPr>
            </w:pPr>
          </w:p>
        </w:tc>
        <w:tc>
          <w:tcPr>
            <w:tcW w:w="811" w:type="dxa"/>
            <w:shd w:val="clear" w:color="auto" w:fill="auto"/>
          </w:tcPr>
          <w:p w:rsidR="00A6430E" w:rsidRPr="00470236" w:rsidRDefault="00A6430E" w:rsidP="002574A6">
            <w:pPr>
              <w:pStyle w:val="Tabletext"/>
              <w:jc w:val="center"/>
              <w:rPr>
                <w:sz w:val="13"/>
                <w:szCs w:val="13"/>
              </w:rPr>
            </w:pPr>
            <w:r w:rsidRPr="00470236">
              <w:rPr>
                <w:sz w:val="13"/>
                <w:szCs w:val="13"/>
              </w:rPr>
              <w:t>§ 2.1</w:t>
            </w:r>
          </w:p>
        </w:tc>
        <w:tc>
          <w:tcPr>
            <w:tcW w:w="938" w:type="dxa"/>
            <w:gridSpan w:val="2"/>
          </w:tcPr>
          <w:p w:rsidR="00A6430E" w:rsidRPr="00470236" w:rsidRDefault="00A6430E" w:rsidP="002574A6">
            <w:pPr>
              <w:pStyle w:val="Tabletext"/>
              <w:jc w:val="center"/>
              <w:rPr>
                <w:sz w:val="13"/>
                <w:szCs w:val="13"/>
              </w:rPr>
            </w:pPr>
            <w:r w:rsidRPr="00470236">
              <w:rPr>
                <w:sz w:val="13"/>
                <w:szCs w:val="13"/>
              </w:rPr>
              <w:t>§ 2.1</w:t>
            </w:r>
          </w:p>
        </w:tc>
        <w:tc>
          <w:tcPr>
            <w:tcW w:w="938" w:type="dxa"/>
            <w:gridSpan w:val="2"/>
          </w:tcPr>
          <w:p w:rsidR="00A6430E" w:rsidRPr="00470236" w:rsidRDefault="00A6430E" w:rsidP="002574A6">
            <w:pPr>
              <w:pStyle w:val="Tabletext"/>
              <w:jc w:val="center"/>
              <w:rPr>
                <w:sz w:val="13"/>
                <w:szCs w:val="13"/>
              </w:rPr>
            </w:pPr>
            <w:r w:rsidRPr="00470236">
              <w:rPr>
                <w:sz w:val="13"/>
                <w:szCs w:val="13"/>
              </w:rPr>
              <w:t>§ 2.1, § 2.2</w:t>
            </w:r>
          </w:p>
        </w:tc>
        <w:tc>
          <w:tcPr>
            <w:tcW w:w="1050" w:type="dxa"/>
            <w:gridSpan w:val="2"/>
          </w:tcPr>
          <w:p w:rsidR="00A6430E" w:rsidRPr="00470236" w:rsidRDefault="00A6430E" w:rsidP="002574A6">
            <w:pPr>
              <w:pStyle w:val="Tabletext"/>
              <w:jc w:val="center"/>
              <w:rPr>
                <w:sz w:val="13"/>
                <w:szCs w:val="13"/>
              </w:rPr>
            </w:pPr>
            <w:r w:rsidRPr="00470236">
              <w:rPr>
                <w:sz w:val="13"/>
                <w:szCs w:val="13"/>
              </w:rPr>
              <w:t>§ 2.1</w:t>
            </w:r>
          </w:p>
        </w:tc>
        <w:tc>
          <w:tcPr>
            <w:tcW w:w="868" w:type="dxa"/>
            <w:gridSpan w:val="2"/>
          </w:tcPr>
          <w:p w:rsidR="00A6430E" w:rsidRPr="00470236" w:rsidRDefault="00A6430E" w:rsidP="002574A6">
            <w:pPr>
              <w:pStyle w:val="Tabletext"/>
              <w:jc w:val="center"/>
              <w:rPr>
                <w:sz w:val="13"/>
                <w:szCs w:val="13"/>
              </w:rPr>
            </w:pPr>
            <w:r w:rsidRPr="00470236">
              <w:rPr>
                <w:sz w:val="13"/>
                <w:szCs w:val="13"/>
              </w:rPr>
              <w:t>§ 2.1</w:t>
            </w:r>
          </w:p>
        </w:tc>
        <w:tc>
          <w:tcPr>
            <w:tcW w:w="1064" w:type="dxa"/>
            <w:gridSpan w:val="2"/>
          </w:tcPr>
          <w:p w:rsidR="00A6430E" w:rsidRPr="00470236" w:rsidRDefault="00A6430E" w:rsidP="002574A6">
            <w:pPr>
              <w:pStyle w:val="Tabletext"/>
              <w:jc w:val="center"/>
              <w:rPr>
                <w:sz w:val="13"/>
                <w:szCs w:val="13"/>
              </w:rPr>
            </w:pPr>
            <w:r w:rsidRPr="00470236">
              <w:rPr>
                <w:sz w:val="13"/>
                <w:szCs w:val="13"/>
              </w:rPr>
              <w:t>§ 2.1, § 2.2</w:t>
            </w:r>
          </w:p>
        </w:tc>
        <w:tc>
          <w:tcPr>
            <w:tcW w:w="965" w:type="dxa"/>
          </w:tcPr>
          <w:p w:rsidR="00A6430E" w:rsidRPr="00470236" w:rsidRDefault="00A6430E" w:rsidP="002574A6">
            <w:pPr>
              <w:pStyle w:val="Tabletext"/>
              <w:jc w:val="center"/>
              <w:rPr>
                <w:sz w:val="13"/>
                <w:szCs w:val="13"/>
              </w:rPr>
            </w:pPr>
            <w:r w:rsidRPr="00470236">
              <w:rPr>
                <w:sz w:val="13"/>
                <w:szCs w:val="13"/>
              </w:rPr>
              <w:t>§ 2.1</w:t>
            </w:r>
          </w:p>
        </w:tc>
        <w:tc>
          <w:tcPr>
            <w:tcW w:w="882" w:type="dxa"/>
          </w:tcPr>
          <w:p w:rsidR="00A6430E" w:rsidRPr="00470236" w:rsidRDefault="00A6430E" w:rsidP="002574A6">
            <w:pPr>
              <w:pStyle w:val="Tabletext"/>
              <w:jc w:val="center"/>
              <w:rPr>
                <w:sz w:val="13"/>
                <w:szCs w:val="13"/>
              </w:rPr>
            </w:pPr>
          </w:p>
        </w:tc>
        <w:tc>
          <w:tcPr>
            <w:tcW w:w="840" w:type="dxa"/>
          </w:tcPr>
          <w:p w:rsidR="00A6430E" w:rsidRPr="00470236" w:rsidRDefault="00A6430E" w:rsidP="002574A6">
            <w:pPr>
              <w:pStyle w:val="Tabletext"/>
              <w:jc w:val="center"/>
              <w:rPr>
                <w:sz w:val="13"/>
                <w:szCs w:val="13"/>
              </w:rPr>
            </w:pPr>
            <w:r w:rsidRPr="00470236">
              <w:rPr>
                <w:sz w:val="13"/>
                <w:szCs w:val="13"/>
              </w:rPr>
              <w:t>§ 2.1, § 2.2</w:t>
            </w:r>
          </w:p>
        </w:tc>
        <w:tc>
          <w:tcPr>
            <w:tcW w:w="876" w:type="dxa"/>
          </w:tcPr>
          <w:p w:rsidR="00A6430E" w:rsidRPr="00470236" w:rsidRDefault="00A6430E" w:rsidP="002574A6">
            <w:pPr>
              <w:pStyle w:val="Tabletext"/>
              <w:jc w:val="center"/>
              <w:rPr>
                <w:sz w:val="13"/>
                <w:szCs w:val="13"/>
              </w:rPr>
            </w:pPr>
            <w:r w:rsidRPr="00470236">
              <w:rPr>
                <w:sz w:val="13"/>
                <w:szCs w:val="13"/>
              </w:rPr>
              <w:t>§ 2.2</w:t>
            </w:r>
          </w:p>
        </w:tc>
      </w:tr>
      <w:tr w:rsidR="00A6430E" w:rsidRPr="00F5119C" w:rsidTr="002574A6">
        <w:trPr>
          <w:cantSplit/>
          <w:jc w:val="center"/>
        </w:trPr>
        <w:tc>
          <w:tcPr>
            <w:tcW w:w="1797" w:type="dxa"/>
            <w:gridSpan w:val="2"/>
          </w:tcPr>
          <w:p w:rsidR="00A6430E" w:rsidRPr="00470236" w:rsidRDefault="00A6430E" w:rsidP="002574A6">
            <w:pPr>
              <w:pStyle w:val="Tabletext"/>
              <w:ind w:left="57" w:right="57"/>
              <w:rPr>
                <w:color w:val="000000"/>
                <w:sz w:val="13"/>
                <w:szCs w:val="13"/>
              </w:rPr>
            </w:pPr>
            <w:r w:rsidRPr="00470236">
              <w:rPr>
                <w:sz w:val="13"/>
                <w:szCs w:val="13"/>
              </w:rPr>
              <w:t>Modulation at terrestrial station</w:t>
            </w:r>
            <w:r w:rsidRPr="00470236">
              <w:rPr>
                <w:sz w:val="13"/>
                <w:szCs w:val="13"/>
                <w:vertAlign w:val="superscript"/>
              </w:rPr>
              <w:t xml:space="preserve"> 1</w:t>
            </w:r>
          </w:p>
        </w:tc>
        <w:tc>
          <w:tcPr>
            <w:tcW w:w="756" w:type="dxa"/>
          </w:tcPr>
          <w:p w:rsidR="00A6430E" w:rsidRPr="00470236" w:rsidRDefault="00A6430E" w:rsidP="002574A6">
            <w:pPr>
              <w:pStyle w:val="Tabletext"/>
              <w:jc w:val="center"/>
              <w:rPr>
                <w:sz w:val="13"/>
                <w:szCs w:val="13"/>
              </w:rPr>
            </w:pPr>
            <w:r w:rsidRPr="00470236">
              <w:rPr>
                <w:sz w:val="13"/>
                <w:szCs w:val="13"/>
              </w:rPr>
              <w:t>A</w:t>
            </w: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70" w:type="dxa"/>
            <w:shd w:val="clear" w:color="auto" w:fill="auto"/>
          </w:tcPr>
          <w:p w:rsidR="00A6430E" w:rsidRPr="00470236" w:rsidRDefault="00A6430E" w:rsidP="002574A6">
            <w:pPr>
              <w:pStyle w:val="Tabletext"/>
              <w:jc w:val="center"/>
              <w:rPr>
                <w:color w:val="000000"/>
                <w:sz w:val="13"/>
                <w:szCs w:val="13"/>
              </w:rPr>
            </w:pPr>
          </w:p>
        </w:tc>
        <w:tc>
          <w:tcPr>
            <w:tcW w:w="811" w:type="dxa"/>
            <w:shd w:val="clear" w:color="auto" w:fill="auto"/>
          </w:tcPr>
          <w:p w:rsidR="00A6430E" w:rsidRPr="00470236" w:rsidRDefault="00A6430E" w:rsidP="002574A6">
            <w:pPr>
              <w:pStyle w:val="Tabletext"/>
              <w:jc w:val="center"/>
              <w:rPr>
                <w:color w:val="000000"/>
                <w:sz w:val="13"/>
                <w:szCs w:val="13"/>
              </w:rPr>
            </w:pPr>
          </w:p>
        </w:tc>
        <w:tc>
          <w:tcPr>
            <w:tcW w:w="462" w:type="dxa"/>
          </w:tcPr>
          <w:p w:rsidR="00A6430E" w:rsidRPr="00470236" w:rsidRDefault="00A6430E" w:rsidP="002574A6">
            <w:pPr>
              <w:pStyle w:val="Tabletext"/>
              <w:jc w:val="center"/>
              <w:rPr>
                <w:sz w:val="13"/>
                <w:szCs w:val="13"/>
              </w:rPr>
            </w:pPr>
            <w:r w:rsidRPr="00470236">
              <w:rPr>
                <w:sz w:val="13"/>
                <w:szCs w:val="13"/>
              </w:rPr>
              <w:t>A</w:t>
            </w:r>
          </w:p>
        </w:tc>
        <w:tc>
          <w:tcPr>
            <w:tcW w:w="476" w:type="dxa"/>
          </w:tcPr>
          <w:p w:rsidR="00A6430E" w:rsidRPr="00470236" w:rsidRDefault="00A6430E" w:rsidP="002574A6">
            <w:pPr>
              <w:pStyle w:val="Tabletext"/>
              <w:jc w:val="center"/>
              <w:rPr>
                <w:sz w:val="13"/>
                <w:szCs w:val="13"/>
              </w:rPr>
            </w:pPr>
            <w:r w:rsidRPr="00470236">
              <w:rPr>
                <w:sz w:val="13"/>
                <w:szCs w:val="13"/>
              </w:rPr>
              <w:t>N</w:t>
            </w:r>
          </w:p>
        </w:tc>
        <w:tc>
          <w:tcPr>
            <w:tcW w:w="448" w:type="dxa"/>
          </w:tcPr>
          <w:p w:rsidR="00A6430E" w:rsidRPr="00470236" w:rsidRDefault="00A6430E" w:rsidP="002574A6">
            <w:pPr>
              <w:pStyle w:val="Tabletext"/>
              <w:jc w:val="center"/>
              <w:rPr>
                <w:sz w:val="13"/>
                <w:szCs w:val="13"/>
              </w:rPr>
            </w:pPr>
            <w:r w:rsidRPr="00470236">
              <w:rPr>
                <w:sz w:val="13"/>
                <w:szCs w:val="13"/>
              </w:rPr>
              <w:t>A</w:t>
            </w:r>
          </w:p>
        </w:tc>
        <w:tc>
          <w:tcPr>
            <w:tcW w:w="490" w:type="dxa"/>
          </w:tcPr>
          <w:p w:rsidR="00A6430E" w:rsidRPr="00470236" w:rsidRDefault="00A6430E" w:rsidP="002574A6">
            <w:pPr>
              <w:pStyle w:val="Tabletext"/>
              <w:jc w:val="center"/>
              <w:rPr>
                <w:sz w:val="13"/>
                <w:szCs w:val="13"/>
              </w:rPr>
            </w:pPr>
            <w:r w:rsidRPr="00470236">
              <w:rPr>
                <w:sz w:val="13"/>
                <w:szCs w:val="13"/>
              </w:rPr>
              <w:t>N</w:t>
            </w:r>
          </w:p>
        </w:tc>
        <w:tc>
          <w:tcPr>
            <w:tcW w:w="476" w:type="dxa"/>
          </w:tcPr>
          <w:p w:rsidR="00A6430E" w:rsidRPr="00470236" w:rsidRDefault="00A6430E" w:rsidP="002574A6">
            <w:pPr>
              <w:pStyle w:val="Tabletext"/>
              <w:jc w:val="center"/>
              <w:rPr>
                <w:sz w:val="13"/>
                <w:szCs w:val="13"/>
              </w:rPr>
            </w:pPr>
            <w:r w:rsidRPr="00470236">
              <w:rPr>
                <w:sz w:val="13"/>
                <w:szCs w:val="13"/>
              </w:rPr>
              <w:t>A</w:t>
            </w:r>
          </w:p>
        </w:tc>
        <w:tc>
          <w:tcPr>
            <w:tcW w:w="574" w:type="dxa"/>
          </w:tcPr>
          <w:p w:rsidR="00A6430E" w:rsidRPr="00470236" w:rsidRDefault="00A6430E" w:rsidP="002574A6">
            <w:pPr>
              <w:pStyle w:val="Tabletext"/>
              <w:jc w:val="center"/>
              <w:rPr>
                <w:sz w:val="13"/>
                <w:szCs w:val="13"/>
              </w:rPr>
            </w:pPr>
            <w:r w:rsidRPr="00470236">
              <w:rPr>
                <w:sz w:val="13"/>
                <w:szCs w:val="13"/>
              </w:rPr>
              <w:t>N</w:t>
            </w:r>
          </w:p>
        </w:tc>
        <w:tc>
          <w:tcPr>
            <w:tcW w:w="462" w:type="dxa"/>
          </w:tcPr>
          <w:p w:rsidR="00A6430E" w:rsidRPr="00470236" w:rsidRDefault="00A6430E" w:rsidP="002574A6">
            <w:pPr>
              <w:pStyle w:val="Tabletext"/>
              <w:jc w:val="center"/>
              <w:rPr>
                <w:sz w:val="13"/>
                <w:szCs w:val="13"/>
              </w:rPr>
            </w:pPr>
            <w:r w:rsidRPr="00470236">
              <w:rPr>
                <w:sz w:val="13"/>
                <w:szCs w:val="13"/>
              </w:rPr>
              <w:t>A</w:t>
            </w:r>
          </w:p>
        </w:tc>
        <w:tc>
          <w:tcPr>
            <w:tcW w:w="406" w:type="dxa"/>
          </w:tcPr>
          <w:p w:rsidR="00A6430E" w:rsidRPr="00470236" w:rsidRDefault="00A6430E" w:rsidP="002574A6">
            <w:pPr>
              <w:pStyle w:val="Tabletext"/>
              <w:jc w:val="center"/>
              <w:rPr>
                <w:sz w:val="13"/>
                <w:szCs w:val="13"/>
              </w:rPr>
            </w:pPr>
            <w:r w:rsidRPr="00470236">
              <w:rPr>
                <w:sz w:val="13"/>
                <w:szCs w:val="13"/>
              </w:rPr>
              <w:t>N</w:t>
            </w:r>
          </w:p>
        </w:tc>
        <w:tc>
          <w:tcPr>
            <w:tcW w:w="504" w:type="dxa"/>
          </w:tcPr>
          <w:p w:rsidR="00A6430E" w:rsidRPr="00470236" w:rsidRDefault="00A6430E" w:rsidP="002574A6">
            <w:pPr>
              <w:pStyle w:val="Tabletext"/>
              <w:jc w:val="center"/>
              <w:rPr>
                <w:sz w:val="13"/>
                <w:szCs w:val="13"/>
              </w:rPr>
            </w:pPr>
            <w:r w:rsidRPr="00470236">
              <w:rPr>
                <w:sz w:val="13"/>
                <w:szCs w:val="13"/>
              </w:rPr>
              <w:t>A</w:t>
            </w:r>
          </w:p>
        </w:tc>
        <w:tc>
          <w:tcPr>
            <w:tcW w:w="560" w:type="dxa"/>
          </w:tcPr>
          <w:p w:rsidR="00A6430E" w:rsidRPr="00470236" w:rsidRDefault="00A6430E" w:rsidP="002574A6">
            <w:pPr>
              <w:pStyle w:val="Tabletext"/>
              <w:jc w:val="center"/>
              <w:rPr>
                <w:sz w:val="13"/>
                <w:szCs w:val="13"/>
              </w:rPr>
            </w:pPr>
            <w:r w:rsidRPr="00470236">
              <w:rPr>
                <w:sz w:val="13"/>
                <w:szCs w:val="13"/>
              </w:rPr>
              <w:t>N</w:t>
            </w:r>
          </w:p>
        </w:tc>
        <w:tc>
          <w:tcPr>
            <w:tcW w:w="965" w:type="dxa"/>
          </w:tcPr>
          <w:p w:rsidR="00A6430E" w:rsidRPr="00470236" w:rsidRDefault="00A6430E" w:rsidP="002574A6">
            <w:pPr>
              <w:pStyle w:val="Tabletext"/>
              <w:jc w:val="center"/>
              <w:rPr>
                <w:sz w:val="13"/>
                <w:szCs w:val="13"/>
              </w:rPr>
            </w:pPr>
            <w:r w:rsidRPr="00470236">
              <w:rPr>
                <w:sz w:val="13"/>
                <w:szCs w:val="13"/>
              </w:rPr>
              <w:t>−</w:t>
            </w:r>
          </w:p>
        </w:tc>
        <w:tc>
          <w:tcPr>
            <w:tcW w:w="882" w:type="dxa"/>
          </w:tcPr>
          <w:p w:rsidR="00A6430E" w:rsidRPr="00470236" w:rsidRDefault="00A6430E" w:rsidP="002574A6">
            <w:pPr>
              <w:pStyle w:val="Tabletext"/>
              <w:jc w:val="center"/>
              <w:rPr>
                <w:color w:val="000000"/>
                <w:sz w:val="13"/>
                <w:szCs w:val="13"/>
              </w:rPr>
            </w:pPr>
          </w:p>
        </w:tc>
        <w:tc>
          <w:tcPr>
            <w:tcW w:w="840" w:type="dxa"/>
          </w:tcPr>
          <w:p w:rsidR="00A6430E" w:rsidRPr="00470236" w:rsidRDefault="00A6430E" w:rsidP="002574A6">
            <w:pPr>
              <w:pStyle w:val="Tabletext"/>
              <w:jc w:val="center"/>
              <w:rPr>
                <w:sz w:val="13"/>
                <w:szCs w:val="13"/>
              </w:rPr>
            </w:pPr>
            <w:r w:rsidRPr="00470236">
              <w:rPr>
                <w:sz w:val="13"/>
                <w:szCs w:val="13"/>
              </w:rPr>
              <w:t>N</w:t>
            </w:r>
          </w:p>
        </w:tc>
        <w:tc>
          <w:tcPr>
            <w:tcW w:w="876" w:type="dxa"/>
          </w:tcPr>
          <w:p w:rsidR="00A6430E" w:rsidRPr="00470236" w:rsidRDefault="00A6430E" w:rsidP="002574A6">
            <w:pPr>
              <w:pStyle w:val="Tabletext"/>
              <w:jc w:val="center"/>
              <w:rPr>
                <w:sz w:val="13"/>
                <w:szCs w:val="13"/>
              </w:rPr>
            </w:pPr>
            <w:r w:rsidRPr="00470236">
              <w:rPr>
                <w:sz w:val="13"/>
                <w:szCs w:val="13"/>
              </w:rPr>
              <w:t>N</w:t>
            </w:r>
          </w:p>
        </w:tc>
      </w:tr>
      <w:tr w:rsidR="00A6430E" w:rsidRPr="00F5119C" w:rsidTr="002574A6">
        <w:trPr>
          <w:cantSplit/>
          <w:jc w:val="center"/>
        </w:trPr>
        <w:tc>
          <w:tcPr>
            <w:tcW w:w="999" w:type="dxa"/>
            <w:vMerge w:val="restart"/>
          </w:tcPr>
          <w:p w:rsidR="00A6430E" w:rsidRPr="00470236" w:rsidRDefault="00A6430E" w:rsidP="002574A6">
            <w:pPr>
              <w:pStyle w:val="Tabletext"/>
              <w:ind w:left="57" w:right="57"/>
              <w:rPr>
                <w:sz w:val="13"/>
                <w:szCs w:val="13"/>
              </w:rPr>
            </w:pPr>
            <w:r w:rsidRPr="00470236">
              <w:rPr>
                <w:sz w:val="13"/>
                <w:szCs w:val="13"/>
              </w:rPr>
              <w:t>Terrestrial station interference parameters and criteria</w:t>
            </w:r>
          </w:p>
        </w:tc>
        <w:tc>
          <w:tcPr>
            <w:tcW w:w="798" w:type="dxa"/>
          </w:tcPr>
          <w:p w:rsidR="00A6430E" w:rsidRPr="00470236" w:rsidRDefault="00A6430E" w:rsidP="002574A6">
            <w:pPr>
              <w:pStyle w:val="Tabletext"/>
              <w:ind w:left="57" w:right="57"/>
              <w:rPr>
                <w:sz w:val="13"/>
                <w:szCs w:val="13"/>
              </w:rPr>
            </w:pPr>
            <w:r w:rsidRPr="00470236">
              <w:rPr>
                <w:i/>
                <w:iCs/>
                <w:position w:val="4"/>
                <w:sz w:val="13"/>
                <w:szCs w:val="13"/>
              </w:rPr>
              <w:t>p</w:t>
            </w:r>
            <w:r w:rsidRPr="00470236">
              <w:rPr>
                <w:i/>
                <w:iCs/>
                <w:position w:val="-4"/>
                <w:sz w:val="13"/>
                <w:szCs w:val="13"/>
              </w:rPr>
              <w:t>0</w:t>
            </w:r>
            <w:r w:rsidRPr="00470236">
              <w:rPr>
                <w:sz w:val="13"/>
                <w:szCs w:val="13"/>
              </w:rPr>
              <w:t xml:space="preserve"> (%)</w:t>
            </w:r>
          </w:p>
        </w:tc>
        <w:tc>
          <w:tcPr>
            <w:tcW w:w="756" w:type="dxa"/>
          </w:tcPr>
          <w:p w:rsidR="00A6430E" w:rsidRPr="00470236" w:rsidRDefault="00A6430E" w:rsidP="002574A6">
            <w:pPr>
              <w:pStyle w:val="Tabletext"/>
              <w:jc w:val="center"/>
              <w:rPr>
                <w:sz w:val="13"/>
                <w:szCs w:val="13"/>
              </w:rPr>
            </w:pPr>
            <w:r w:rsidRPr="00470236">
              <w:rPr>
                <w:sz w:val="13"/>
                <w:szCs w:val="13"/>
              </w:rPr>
              <w:t>0.01</w:t>
            </w: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70" w:type="dxa"/>
            <w:shd w:val="clear" w:color="auto" w:fill="auto"/>
          </w:tcPr>
          <w:p w:rsidR="00A6430E" w:rsidRPr="00470236" w:rsidRDefault="00A6430E" w:rsidP="002574A6">
            <w:pPr>
              <w:pStyle w:val="Tabletext"/>
              <w:jc w:val="center"/>
              <w:rPr>
                <w:color w:val="000000"/>
                <w:sz w:val="13"/>
                <w:szCs w:val="13"/>
              </w:rPr>
            </w:pPr>
          </w:p>
        </w:tc>
        <w:tc>
          <w:tcPr>
            <w:tcW w:w="811" w:type="dxa"/>
            <w:shd w:val="clear" w:color="auto" w:fill="auto"/>
          </w:tcPr>
          <w:p w:rsidR="00A6430E" w:rsidRPr="00470236" w:rsidRDefault="00A6430E" w:rsidP="002574A6">
            <w:pPr>
              <w:pStyle w:val="Tabletext"/>
              <w:jc w:val="center"/>
              <w:rPr>
                <w:color w:val="000000"/>
                <w:sz w:val="13"/>
                <w:szCs w:val="13"/>
              </w:rPr>
            </w:pPr>
          </w:p>
        </w:tc>
        <w:tc>
          <w:tcPr>
            <w:tcW w:w="462" w:type="dxa"/>
          </w:tcPr>
          <w:p w:rsidR="00A6430E" w:rsidRPr="00470236" w:rsidRDefault="00A6430E" w:rsidP="002574A6">
            <w:pPr>
              <w:pStyle w:val="Tabletext"/>
              <w:jc w:val="center"/>
              <w:rPr>
                <w:sz w:val="13"/>
                <w:szCs w:val="13"/>
              </w:rPr>
            </w:pPr>
            <w:r w:rsidRPr="00470236">
              <w:rPr>
                <w:sz w:val="13"/>
                <w:szCs w:val="13"/>
              </w:rPr>
              <w:t>0.01</w:t>
            </w:r>
          </w:p>
        </w:tc>
        <w:tc>
          <w:tcPr>
            <w:tcW w:w="476" w:type="dxa"/>
          </w:tcPr>
          <w:p w:rsidR="00A6430E" w:rsidRPr="00470236" w:rsidRDefault="00A6430E" w:rsidP="002574A6">
            <w:pPr>
              <w:pStyle w:val="Tabletext"/>
              <w:jc w:val="center"/>
              <w:rPr>
                <w:sz w:val="13"/>
                <w:szCs w:val="13"/>
              </w:rPr>
            </w:pPr>
            <w:r w:rsidRPr="00470236">
              <w:rPr>
                <w:sz w:val="13"/>
                <w:szCs w:val="13"/>
              </w:rPr>
              <w:t>0.005</w:t>
            </w:r>
          </w:p>
        </w:tc>
        <w:tc>
          <w:tcPr>
            <w:tcW w:w="448" w:type="dxa"/>
          </w:tcPr>
          <w:p w:rsidR="00A6430E" w:rsidRPr="00470236" w:rsidRDefault="00A6430E" w:rsidP="002574A6">
            <w:pPr>
              <w:pStyle w:val="Tabletext"/>
              <w:jc w:val="center"/>
              <w:rPr>
                <w:sz w:val="13"/>
                <w:szCs w:val="13"/>
              </w:rPr>
            </w:pPr>
            <w:r w:rsidRPr="00470236">
              <w:rPr>
                <w:sz w:val="13"/>
                <w:szCs w:val="13"/>
              </w:rPr>
              <w:t>0.01</w:t>
            </w:r>
          </w:p>
        </w:tc>
        <w:tc>
          <w:tcPr>
            <w:tcW w:w="490" w:type="dxa"/>
          </w:tcPr>
          <w:p w:rsidR="00A6430E" w:rsidRPr="00470236" w:rsidRDefault="00A6430E" w:rsidP="002574A6">
            <w:pPr>
              <w:pStyle w:val="Tabletext"/>
              <w:jc w:val="center"/>
              <w:rPr>
                <w:sz w:val="13"/>
                <w:szCs w:val="13"/>
              </w:rPr>
            </w:pPr>
            <w:r w:rsidRPr="00470236">
              <w:rPr>
                <w:sz w:val="13"/>
                <w:szCs w:val="13"/>
              </w:rPr>
              <w:t>0.005</w:t>
            </w:r>
          </w:p>
        </w:tc>
        <w:tc>
          <w:tcPr>
            <w:tcW w:w="476" w:type="dxa"/>
          </w:tcPr>
          <w:p w:rsidR="00A6430E" w:rsidRPr="00470236" w:rsidRDefault="00A6430E" w:rsidP="002574A6">
            <w:pPr>
              <w:pStyle w:val="Tabletext"/>
              <w:jc w:val="center"/>
              <w:rPr>
                <w:sz w:val="13"/>
                <w:szCs w:val="13"/>
              </w:rPr>
            </w:pPr>
            <w:r w:rsidRPr="00470236">
              <w:rPr>
                <w:sz w:val="13"/>
                <w:szCs w:val="13"/>
              </w:rPr>
              <w:t>0.01</w:t>
            </w:r>
          </w:p>
        </w:tc>
        <w:tc>
          <w:tcPr>
            <w:tcW w:w="574" w:type="dxa"/>
          </w:tcPr>
          <w:p w:rsidR="00A6430E" w:rsidRPr="00470236" w:rsidRDefault="00A6430E" w:rsidP="002574A6">
            <w:pPr>
              <w:pStyle w:val="Tabletext"/>
              <w:jc w:val="center"/>
              <w:rPr>
                <w:sz w:val="13"/>
                <w:szCs w:val="13"/>
              </w:rPr>
            </w:pPr>
            <w:r w:rsidRPr="00470236">
              <w:rPr>
                <w:sz w:val="13"/>
                <w:szCs w:val="13"/>
              </w:rPr>
              <w:t>0.005</w:t>
            </w:r>
          </w:p>
        </w:tc>
        <w:tc>
          <w:tcPr>
            <w:tcW w:w="462" w:type="dxa"/>
          </w:tcPr>
          <w:p w:rsidR="00A6430E" w:rsidRPr="00470236" w:rsidRDefault="00A6430E" w:rsidP="002574A6">
            <w:pPr>
              <w:pStyle w:val="Tabletext"/>
              <w:jc w:val="center"/>
              <w:rPr>
                <w:sz w:val="13"/>
                <w:szCs w:val="13"/>
              </w:rPr>
            </w:pPr>
            <w:r w:rsidRPr="00470236">
              <w:rPr>
                <w:sz w:val="13"/>
                <w:szCs w:val="13"/>
              </w:rPr>
              <w:t>0.01</w:t>
            </w:r>
          </w:p>
        </w:tc>
        <w:tc>
          <w:tcPr>
            <w:tcW w:w="406" w:type="dxa"/>
          </w:tcPr>
          <w:p w:rsidR="00A6430E" w:rsidRPr="00470236" w:rsidRDefault="00A6430E" w:rsidP="002574A6">
            <w:pPr>
              <w:pStyle w:val="Tabletext"/>
              <w:jc w:val="center"/>
              <w:rPr>
                <w:sz w:val="13"/>
                <w:szCs w:val="13"/>
              </w:rPr>
            </w:pPr>
            <w:r w:rsidRPr="00470236">
              <w:rPr>
                <w:sz w:val="13"/>
                <w:szCs w:val="13"/>
              </w:rPr>
              <w:t>0.005</w:t>
            </w:r>
          </w:p>
        </w:tc>
        <w:tc>
          <w:tcPr>
            <w:tcW w:w="504" w:type="dxa"/>
          </w:tcPr>
          <w:p w:rsidR="00A6430E" w:rsidRPr="00470236" w:rsidRDefault="00A6430E" w:rsidP="002574A6">
            <w:pPr>
              <w:pStyle w:val="Tabletext"/>
              <w:jc w:val="center"/>
              <w:rPr>
                <w:sz w:val="13"/>
                <w:szCs w:val="13"/>
              </w:rPr>
            </w:pPr>
            <w:r w:rsidRPr="00470236">
              <w:rPr>
                <w:sz w:val="13"/>
                <w:szCs w:val="13"/>
              </w:rPr>
              <w:t>0.01</w:t>
            </w:r>
          </w:p>
        </w:tc>
        <w:tc>
          <w:tcPr>
            <w:tcW w:w="560" w:type="dxa"/>
          </w:tcPr>
          <w:p w:rsidR="00A6430E" w:rsidRPr="00470236" w:rsidRDefault="00A6430E" w:rsidP="002574A6">
            <w:pPr>
              <w:pStyle w:val="Tabletext"/>
              <w:jc w:val="center"/>
              <w:rPr>
                <w:sz w:val="13"/>
                <w:szCs w:val="13"/>
              </w:rPr>
            </w:pPr>
            <w:r w:rsidRPr="00470236">
              <w:rPr>
                <w:sz w:val="13"/>
                <w:szCs w:val="13"/>
              </w:rPr>
              <w:t>0.005</w:t>
            </w:r>
          </w:p>
        </w:tc>
        <w:tc>
          <w:tcPr>
            <w:tcW w:w="965" w:type="dxa"/>
          </w:tcPr>
          <w:p w:rsidR="00A6430E" w:rsidRPr="00470236" w:rsidRDefault="00A6430E" w:rsidP="002574A6">
            <w:pPr>
              <w:pStyle w:val="Tabletext"/>
              <w:jc w:val="center"/>
              <w:rPr>
                <w:sz w:val="13"/>
                <w:szCs w:val="13"/>
              </w:rPr>
            </w:pPr>
            <w:r w:rsidRPr="00470236">
              <w:rPr>
                <w:sz w:val="13"/>
                <w:szCs w:val="13"/>
              </w:rPr>
              <w:t>0.01</w:t>
            </w:r>
          </w:p>
        </w:tc>
        <w:tc>
          <w:tcPr>
            <w:tcW w:w="882" w:type="dxa"/>
          </w:tcPr>
          <w:p w:rsidR="00A6430E" w:rsidRPr="00470236" w:rsidRDefault="00A6430E" w:rsidP="002574A6">
            <w:pPr>
              <w:pStyle w:val="Tabletext"/>
              <w:jc w:val="center"/>
              <w:rPr>
                <w:color w:val="000000"/>
                <w:sz w:val="13"/>
                <w:szCs w:val="13"/>
              </w:rPr>
            </w:pPr>
          </w:p>
        </w:tc>
        <w:tc>
          <w:tcPr>
            <w:tcW w:w="840" w:type="dxa"/>
          </w:tcPr>
          <w:p w:rsidR="00A6430E" w:rsidRPr="00470236" w:rsidRDefault="00A6430E" w:rsidP="002574A6">
            <w:pPr>
              <w:pStyle w:val="Tabletext"/>
              <w:jc w:val="center"/>
              <w:rPr>
                <w:sz w:val="13"/>
                <w:szCs w:val="13"/>
              </w:rPr>
            </w:pPr>
            <w:r w:rsidRPr="00470236">
              <w:rPr>
                <w:sz w:val="13"/>
                <w:szCs w:val="13"/>
              </w:rPr>
              <w:t>0.005</w:t>
            </w:r>
          </w:p>
        </w:tc>
        <w:tc>
          <w:tcPr>
            <w:tcW w:w="876" w:type="dxa"/>
          </w:tcPr>
          <w:p w:rsidR="00A6430E" w:rsidRPr="00470236" w:rsidRDefault="00A6430E" w:rsidP="002574A6">
            <w:pPr>
              <w:pStyle w:val="Tabletext"/>
              <w:jc w:val="center"/>
              <w:rPr>
                <w:sz w:val="13"/>
                <w:szCs w:val="13"/>
              </w:rPr>
            </w:pPr>
            <w:r w:rsidRPr="00470236">
              <w:rPr>
                <w:sz w:val="13"/>
                <w:szCs w:val="13"/>
              </w:rPr>
              <w:t>0.005</w:t>
            </w:r>
          </w:p>
        </w:tc>
      </w:tr>
      <w:tr w:rsidR="00A6430E" w:rsidRPr="00F5119C" w:rsidTr="002574A6">
        <w:trPr>
          <w:cantSplit/>
          <w:jc w:val="center"/>
        </w:trPr>
        <w:tc>
          <w:tcPr>
            <w:tcW w:w="999" w:type="dxa"/>
            <w:vMerge/>
          </w:tcPr>
          <w:p w:rsidR="00A6430E" w:rsidRPr="00470236" w:rsidRDefault="00A6430E" w:rsidP="002574A6">
            <w:pPr>
              <w:pStyle w:val="Tabletext"/>
              <w:ind w:left="57" w:right="57"/>
              <w:rPr>
                <w:sz w:val="13"/>
                <w:szCs w:val="13"/>
              </w:rPr>
            </w:pPr>
          </w:p>
        </w:tc>
        <w:tc>
          <w:tcPr>
            <w:tcW w:w="798" w:type="dxa"/>
          </w:tcPr>
          <w:p w:rsidR="00A6430E" w:rsidRPr="00470236" w:rsidRDefault="00A6430E" w:rsidP="002574A6">
            <w:pPr>
              <w:pStyle w:val="Tabletext"/>
              <w:ind w:left="57" w:right="57"/>
              <w:rPr>
                <w:i/>
                <w:iCs/>
                <w:sz w:val="13"/>
                <w:szCs w:val="13"/>
              </w:rPr>
            </w:pPr>
            <w:r w:rsidRPr="00470236">
              <w:rPr>
                <w:i/>
                <w:iCs/>
                <w:sz w:val="13"/>
                <w:szCs w:val="13"/>
              </w:rPr>
              <w:t>n</w:t>
            </w:r>
          </w:p>
        </w:tc>
        <w:tc>
          <w:tcPr>
            <w:tcW w:w="756" w:type="dxa"/>
          </w:tcPr>
          <w:p w:rsidR="00A6430E" w:rsidRPr="00470236" w:rsidRDefault="00A6430E" w:rsidP="002574A6">
            <w:pPr>
              <w:pStyle w:val="Tabletext"/>
              <w:jc w:val="center"/>
              <w:rPr>
                <w:sz w:val="13"/>
                <w:szCs w:val="13"/>
              </w:rPr>
            </w:pPr>
            <w:r w:rsidRPr="00470236">
              <w:rPr>
                <w:sz w:val="13"/>
                <w:szCs w:val="13"/>
              </w:rPr>
              <w:t>2</w:t>
            </w: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70" w:type="dxa"/>
            <w:shd w:val="clear" w:color="auto" w:fill="auto"/>
          </w:tcPr>
          <w:p w:rsidR="00A6430E" w:rsidRPr="00470236" w:rsidRDefault="00A6430E" w:rsidP="002574A6">
            <w:pPr>
              <w:pStyle w:val="Tabletext"/>
              <w:jc w:val="center"/>
              <w:rPr>
                <w:color w:val="000000"/>
                <w:sz w:val="13"/>
                <w:szCs w:val="13"/>
              </w:rPr>
            </w:pPr>
          </w:p>
        </w:tc>
        <w:tc>
          <w:tcPr>
            <w:tcW w:w="811" w:type="dxa"/>
            <w:shd w:val="clear" w:color="auto" w:fill="auto"/>
          </w:tcPr>
          <w:p w:rsidR="00A6430E" w:rsidRPr="00470236" w:rsidRDefault="00A6430E" w:rsidP="002574A6">
            <w:pPr>
              <w:pStyle w:val="Tabletext"/>
              <w:jc w:val="center"/>
              <w:rPr>
                <w:color w:val="000000"/>
                <w:sz w:val="13"/>
                <w:szCs w:val="13"/>
              </w:rPr>
            </w:pPr>
          </w:p>
        </w:tc>
        <w:tc>
          <w:tcPr>
            <w:tcW w:w="462" w:type="dxa"/>
          </w:tcPr>
          <w:p w:rsidR="00A6430E" w:rsidRPr="00470236" w:rsidRDefault="00A6430E" w:rsidP="002574A6">
            <w:pPr>
              <w:pStyle w:val="Tabletext"/>
              <w:jc w:val="center"/>
              <w:rPr>
                <w:sz w:val="13"/>
                <w:szCs w:val="13"/>
              </w:rPr>
            </w:pPr>
            <w:r w:rsidRPr="00470236">
              <w:rPr>
                <w:sz w:val="13"/>
                <w:szCs w:val="13"/>
              </w:rPr>
              <w:t>2</w:t>
            </w:r>
          </w:p>
        </w:tc>
        <w:tc>
          <w:tcPr>
            <w:tcW w:w="476" w:type="dxa"/>
          </w:tcPr>
          <w:p w:rsidR="00A6430E" w:rsidRPr="00470236" w:rsidRDefault="00A6430E" w:rsidP="002574A6">
            <w:pPr>
              <w:pStyle w:val="Tabletext"/>
              <w:jc w:val="center"/>
              <w:rPr>
                <w:sz w:val="13"/>
                <w:szCs w:val="13"/>
              </w:rPr>
            </w:pPr>
            <w:r w:rsidRPr="00470236">
              <w:rPr>
                <w:sz w:val="13"/>
                <w:szCs w:val="13"/>
              </w:rPr>
              <w:t>2</w:t>
            </w:r>
          </w:p>
        </w:tc>
        <w:tc>
          <w:tcPr>
            <w:tcW w:w="448" w:type="dxa"/>
          </w:tcPr>
          <w:p w:rsidR="00A6430E" w:rsidRPr="00470236" w:rsidRDefault="00A6430E" w:rsidP="002574A6">
            <w:pPr>
              <w:pStyle w:val="Tabletext"/>
              <w:jc w:val="center"/>
              <w:rPr>
                <w:sz w:val="13"/>
                <w:szCs w:val="13"/>
              </w:rPr>
            </w:pPr>
            <w:r w:rsidRPr="00470236">
              <w:rPr>
                <w:sz w:val="13"/>
                <w:szCs w:val="13"/>
              </w:rPr>
              <w:t>2</w:t>
            </w:r>
          </w:p>
        </w:tc>
        <w:tc>
          <w:tcPr>
            <w:tcW w:w="490" w:type="dxa"/>
          </w:tcPr>
          <w:p w:rsidR="00A6430E" w:rsidRPr="00470236" w:rsidRDefault="00A6430E" w:rsidP="002574A6">
            <w:pPr>
              <w:pStyle w:val="Tabletext"/>
              <w:jc w:val="center"/>
              <w:rPr>
                <w:sz w:val="13"/>
                <w:szCs w:val="13"/>
              </w:rPr>
            </w:pPr>
            <w:r w:rsidRPr="00470236">
              <w:rPr>
                <w:sz w:val="13"/>
                <w:szCs w:val="13"/>
              </w:rPr>
              <w:t>2</w:t>
            </w:r>
          </w:p>
        </w:tc>
        <w:tc>
          <w:tcPr>
            <w:tcW w:w="476" w:type="dxa"/>
          </w:tcPr>
          <w:p w:rsidR="00A6430E" w:rsidRPr="00470236" w:rsidRDefault="00A6430E" w:rsidP="002574A6">
            <w:pPr>
              <w:pStyle w:val="Tabletext"/>
              <w:jc w:val="center"/>
              <w:rPr>
                <w:sz w:val="13"/>
                <w:szCs w:val="13"/>
              </w:rPr>
            </w:pPr>
            <w:r w:rsidRPr="00470236">
              <w:rPr>
                <w:sz w:val="13"/>
                <w:szCs w:val="13"/>
              </w:rPr>
              <w:t>2</w:t>
            </w:r>
          </w:p>
        </w:tc>
        <w:tc>
          <w:tcPr>
            <w:tcW w:w="574" w:type="dxa"/>
          </w:tcPr>
          <w:p w:rsidR="00A6430E" w:rsidRPr="00470236" w:rsidRDefault="00A6430E" w:rsidP="002574A6">
            <w:pPr>
              <w:pStyle w:val="Tabletext"/>
              <w:jc w:val="center"/>
              <w:rPr>
                <w:sz w:val="13"/>
                <w:szCs w:val="13"/>
              </w:rPr>
            </w:pPr>
            <w:r w:rsidRPr="00470236">
              <w:rPr>
                <w:sz w:val="13"/>
                <w:szCs w:val="13"/>
              </w:rPr>
              <w:t>2</w:t>
            </w:r>
          </w:p>
        </w:tc>
        <w:tc>
          <w:tcPr>
            <w:tcW w:w="462" w:type="dxa"/>
          </w:tcPr>
          <w:p w:rsidR="00A6430E" w:rsidRPr="00470236" w:rsidRDefault="00A6430E" w:rsidP="002574A6">
            <w:pPr>
              <w:pStyle w:val="Tabletext"/>
              <w:jc w:val="center"/>
              <w:rPr>
                <w:sz w:val="13"/>
                <w:szCs w:val="13"/>
              </w:rPr>
            </w:pPr>
            <w:r w:rsidRPr="00470236">
              <w:rPr>
                <w:sz w:val="13"/>
                <w:szCs w:val="13"/>
              </w:rPr>
              <w:t>2</w:t>
            </w:r>
          </w:p>
        </w:tc>
        <w:tc>
          <w:tcPr>
            <w:tcW w:w="406" w:type="dxa"/>
          </w:tcPr>
          <w:p w:rsidR="00A6430E" w:rsidRPr="00470236" w:rsidRDefault="00A6430E" w:rsidP="002574A6">
            <w:pPr>
              <w:pStyle w:val="Tabletext"/>
              <w:jc w:val="center"/>
              <w:rPr>
                <w:sz w:val="13"/>
                <w:szCs w:val="13"/>
              </w:rPr>
            </w:pPr>
            <w:r w:rsidRPr="00470236">
              <w:rPr>
                <w:sz w:val="13"/>
                <w:szCs w:val="13"/>
              </w:rPr>
              <w:t>2</w:t>
            </w:r>
          </w:p>
        </w:tc>
        <w:tc>
          <w:tcPr>
            <w:tcW w:w="504" w:type="dxa"/>
          </w:tcPr>
          <w:p w:rsidR="00A6430E" w:rsidRPr="00470236" w:rsidRDefault="00A6430E" w:rsidP="002574A6">
            <w:pPr>
              <w:pStyle w:val="Tabletext"/>
              <w:jc w:val="center"/>
              <w:rPr>
                <w:sz w:val="13"/>
                <w:szCs w:val="13"/>
              </w:rPr>
            </w:pPr>
            <w:r w:rsidRPr="00470236">
              <w:rPr>
                <w:sz w:val="13"/>
                <w:szCs w:val="13"/>
              </w:rPr>
              <w:t>2</w:t>
            </w:r>
          </w:p>
        </w:tc>
        <w:tc>
          <w:tcPr>
            <w:tcW w:w="560" w:type="dxa"/>
          </w:tcPr>
          <w:p w:rsidR="00A6430E" w:rsidRPr="00470236" w:rsidRDefault="00A6430E" w:rsidP="002574A6">
            <w:pPr>
              <w:pStyle w:val="Tabletext"/>
              <w:jc w:val="center"/>
              <w:rPr>
                <w:sz w:val="13"/>
                <w:szCs w:val="13"/>
              </w:rPr>
            </w:pPr>
            <w:r w:rsidRPr="00470236">
              <w:rPr>
                <w:sz w:val="13"/>
                <w:szCs w:val="13"/>
              </w:rPr>
              <w:t>2</w:t>
            </w:r>
          </w:p>
        </w:tc>
        <w:tc>
          <w:tcPr>
            <w:tcW w:w="965" w:type="dxa"/>
          </w:tcPr>
          <w:p w:rsidR="00A6430E" w:rsidRPr="00470236" w:rsidRDefault="00A6430E" w:rsidP="002574A6">
            <w:pPr>
              <w:pStyle w:val="Tabletext"/>
              <w:jc w:val="center"/>
              <w:rPr>
                <w:sz w:val="13"/>
                <w:szCs w:val="13"/>
              </w:rPr>
            </w:pPr>
            <w:r w:rsidRPr="00470236">
              <w:rPr>
                <w:sz w:val="13"/>
                <w:szCs w:val="13"/>
              </w:rPr>
              <w:t>1</w:t>
            </w:r>
          </w:p>
        </w:tc>
        <w:tc>
          <w:tcPr>
            <w:tcW w:w="882" w:type="dxa"/>
          </w:tcPr>
          <w:p w:rsidR="00A6430E" w:rsidRPr="00470236" w:rsidRDefault="00A6430E" w:rsidP="002574A6">
            <w:pPr>
              <w:pStyle w:val="Tabletext"/>
              <w:jc w:val="center"/>
              <w:rPr>
                <w:color w:val="000000"/>
                <w:sz w:val="13"/>
                <w:szCs w:val="13"/>
              </w:rPr>
            </w:pPr>
          </w:p>
        </w:tc>
        <w:tc>
          <w:tcPr>
            <w:tcW w:w="840" w:type="dxa"/>
          </w:tcPr>
          <w:p w:rsidR="00A6430E" w:rsidRPr="00470236" w:rsidRDefault="00A6430E" w:rsidP="002574A6">
            <w:pPr>
              <w:pStyle w:val="Tabletext"/>
              <w:jc w:val="center"/>
              <w:rPr>
                <w:sz w:val="13"/>
                <w:szCs w:val="13"/>
              </w:rPr>
            </w:pPr>
            <w:r w:rsidRPr="00470236">
              <w:rPr>
                <w:sz w:val="13"/>
                <w:szCs w:val="13"/>
              </w:rPr>
              <w:t>2</w:t>
            </w:r>
          </w:p>
        </w:tc>
        <w:tc>
          <w:tcPr>
            <w:tcW w:w="876" w:type="dxa"/>
          </w:tcPr>
          <w:p w:rsidR="00A6430E" w:rsidRPr="00470236" w:rsidRDefault="00A6430E" w:rsidP="002574A6">
            <w:pPr>
              <w:pStyle w:val="Tabletext"/>
              <w:jc w:val="center"/>
              <w:rPr>
                <w:sz w:val="13"/>
                <w:szCs w:val="13"/>
              </w:rPr>
            </w:pPr>
            <w:r w:rsidRPr="00470236">
              <w:rPr>
                <w:sz w:val="13"/>
                <w:szCs w:val="13"/>
              </w:rPr>
              <w:t>2</w:t>
            </w:r>
          </w:p>
        </w:tc>
      </w:tr>
      <w:tr w:rsidR="00A6430E" w:rsidRPr="00F5119C" w:rsidTr="002574A6">
        <w:trPr>
          <w:cantSplit/>
          <w:jc w:val="center"/>
        </w:trPr>
        <w:tc>
          <w:tcPr>
            <w:tcW w:w="999" w:type="dxa"/>
            <w:vMerge/>
          </w:tcPr>
          <w:p w:rsidR="00A6430E" w:rsidRPr="00470236" w:rsidRDefault="00A6430E" w:rsidP="002574A6">
            <w:pPr>
              <w:pStyle w:val="Tabletext"/>
              <w:ind w:left="57" w:right="57"/>
              <w:rPr>
                <w:sz w:val="13"/>
                <w:szCs w:val="13"/>
              </w:rPr>
            </w:pPr>
          </w:p>
        </w:tc>
        <w:tc>
          <w:tcPr>
            <w:tcW w:w="798" w:type="dxa"/>
          </w:tcPr>
          <w:p w:rsidR="00A6430E" w:rsidRPr="00470236" w:rsidRDefault="00A6430E" w:rsidP="002574A6">
            <w:pPr>
              <w:pStyle w:val="Tabletext"/>
              <w:ind w:left="57" w:right="57"/>
              <w:rPr>
                <w:sz w:val="13"/>
                <w:szCs w:val="13"/>
              </w:rPr>
            </w:pPr>
            <w:r w:rsidRPr="00470236">
              <w:rPr>
                <w:i/>
                <w:iCs/>
                <w:sz w:val="13"/>
                <w:szCs w:val="13"/>
              </w:rPr>
              <w:t>p</w:t>
            </w:r>
            <w:r w:rsidRPr="00470236">
              <w:rPr>
                <w:sz w:val="13"/>
                <w:szCs w:val="13"/>
              </w:rPr>
              <w:t xml:space="preserve"> (%)</w:t>
            </w:r>
          </w:p>
        </w:tc>
        <w:tc>
          <w:tcPr>
            <w:tcW w:w="756" w:type="dxa"/>
          </w:tcPr>
          <w:p w:rsidR="00A6430E" w:rsidRPr="00470236" w:rsidRDefault="00A6430E" w:rsidP="002574A6">
            <w:pPr>
              <w:pStyle w:val="Tabletext"/>
              <w:jc w:val="center"/>
              <w:rPr>
                <w:sz w:val="13"/>
                <w:szCs w:val="13"/>
              </w:rPr>
            </w:pPr>
            <w:r w:rsidRPr="00470236">
              <w:rPr>
                <w:sz w:val="13"/>
                <w:szCs w:val="13"/>
              </w:rPr>
              <w:t>0.005</w:t>
            </w: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70" w:type="dxa"/>
            <w:shd w:val="clear" w:color="auto" w:fill="auto"/>
          </w:tcPr>
          <w:p w:rsidR="00A6430E" w:rsidRPr="00470236" w:rsidRDefault="00A6430E" w:rsidP="002574A6">
            <w:pPr>
              <w:pStyle w:val="Tabletext"/>
              <w:jc w:val="center"/>
              <w:rPr>
                <w:color w:val="000000"/>
                <w:sz w:val="13"/>
                <w:szCs w:val="13"/>
              </w:rPr>
            </w:pPr>
          </w:p>
        </w:tc>
        <w:tc>
          <w:tcPr>
            <w:tcW w:w="811" w:type="dxa"/>
            <w:shd w:val="clear" w:color="auto" w:fill="auto"/>
          </w:tcPr>
          <w:p w:rsidR="00A6430E" w:rsidRPr="00470236" w:rsidRDefault="00A6430E" w:rsidP="002574A6">
            <w:pPr>
              <w:pStyle w:val="Tabletext"/>
              <w:jc w:val="center"/>
              <w:rPr>
                <w:color w:val="000000"/>
                <w:sz w:val="13"/>
                <w:szCs w:val="13"/>
              </w:rPr>
            </w:pPr>
          </w:p>
        </w:tc>
        <w:tc>
          <w:tcPr>
            <w:tcW w:w="462" w:type="dxa"/>
          </w:tcPr>
          <w:p w:rsidR="00A6430E" w:rsidRPr="00470236" w:rsidRDefault="00A6430E" w:rsidP="002574A6">
            <w:pPr>
              <w:pStyle w:val="Tabletext"/>
              <w:jc w:val="center"/>
              <w:rPr>
                <w:sz w:val="13"/>
                <w:szCs w:val="13"/>
              </w:rPr>
            </w:pPr>
            <w:r w:rsidRPr="00470236">
              <w:rPr>
                <w:sz w:val="13"/>
                <w:szCs w:val="13"/>
              </w:rPr>
              <w:t>0.005</w:t>
            </w:r>
          </w:p>
        </w:tc>
        <w:tc>
          <w:tcPr>
            <w:tcW w:w="476" w:type="dxa"/>
          </w:tcPr>
          <w:p w:rsidR="00A6430E" w:rsidRPr="00470236" w:rsidRDefault="00A6430E" w:rsidP="002574A6">
            <w:pPr>
              <w:pStyle w:val="Tabletext"/>
              <w:jc w:val="center"/>
              <w:rPr>
                <w:sz w:val="13"/>
                <w:szCs w:val="13"/>
              </w:rPr>
            </w:pPr>
            <w:r w:rsidRPr="00470236">
              <w:rPr>
                <w:sz w:val="13"/>
                <w:szCs w:val="13"/>
              </w:rPr>
              <w:t>0.0025</w:t>
            </w:r>
          </w:p>
        </w:tc>
        <w:tc>
          <w:tcPr>
            <w:tcW w:w="448" w:type="dxa"/>
          </w:tcPr>
          <w:p w:rsidR="00A6430E" w:rsidRPr="00470236" w:rsidRDefault="00A6430E" w:rsidP="002574A6">
            <w:pPr>
              <w:pStyle w:val="Tabletext"/>
              <w:jc w:val="center"/>
              <w:rPr>
                <w:sz w:val="13"/>
                <w:szCs w:val="13"/>
              </w:rPr>
            </w:pPr>
            <w:r w:rsidRPr="00470236">
              <w:rPr>
                <w:sz w:val="13"/>
                <w:szCs w:val="13"/>
              </w:rPr>
              <w:t>0.005</w:t>
            </w:r>
          </w:p>
        </w:tc>
        <w:tc>
          <w:tcPr>
            <w:tcW w:w="490" w:type="dxa"/>
          </w:tcPr>
          <w:p w:rsidR="00A6430E" w:rsidRPr="00470236" w:rsidRDefault="00A6430E" w:rsidP="002574A6">
            <w:pPr>
              <w:pStyle w:val="Tabletext"/>
              <w:jc w:val="center"/>
              <w:rPr>
                <w:sz w:val="13"/>
                <w:szCs w:val="13"/>
              </w:rPr>
            </w:pPr>
            <w:r w:rsidRPr="00470236">
              <w:rPr>
                <w:sz w:val="13"/>
                <w:szCs w:val="13"/>
              </w:rPr>
              <w:t>0.0025</w:t>
            </w:r>
          </w:p>
        </w:tc>
        <w:tc>
          <w:tcPr>
            <w:tcW w:w="476" w:type="dxa"/>
          </w:tcPr>
          <w:p w:rsidR="00A6430E" w:rsidRPr="00470236" w:rsidRDefault="00A6430E" w:rsidP="002574A6">
            <w:pPr>
              <w:pStyle w:val="Tabletext"/>
              <w:jc w:val="center"/>
              <w:rPr>
                <w:sz w:val="13"/>
                <w:szCs w:val="13"/>
              </w:rPr>
            </w:pPr>
            <w:r w:rsidRPr="00470236">
              <w:rPr>
                <w:sz w:val="13"/>
                <w:szCs w:val="13"/>
              </w:rPr>
              <w:t>0.005</w:t>
            </w:r>
          </w:p>
        </w:tc>
        <w:tc>
          <w:tcPr>
            <w:tcW w:w="574" w:type="dxa"/>
          </w:tcPr>
          <w:p w:rsidR="00A6430E" w:rsidRPr="00470236" w:rsidRDefault="00A6430E" w:rsidP="002574A6">
            <w:pPr>
              <w:pStyle w:val="Tabletext"/>
              <w:jc w:val="center"/>
              <w:rPr>
                <w:sz w:val="13"/>
                <w:szCs w:val="13"/>
              </w:rPr>
            </w:pPr>
            <w:r w:rsidRPr="00470236">
              <w:rPr>
                <w:sz w:val="13"/>
                <w:szCs w:val="13"/>
              </w:rPr>
              <w:t>0.0025</w:t>
            </w:r>
          </w:p>
        </w:tc>
        <w:tc>
          <w:tcPr>
            <w:tcW w:w="462" w:type="dxa"/>
          </w:tcPr>
          <w:p w:rsidR="00A6430E" w:rsidRPr="00470236" w:rsidRDefault="00A6430E" w:rsidP="002574A6">
            <w:pPr>
              <w:pStyle w:val="Tabletext"/>
              <w:jc w:val="center"/>
              <w:rPr>
                <w:sz w:val="13"/>
                <w:szCs w:val="13"/>
              </w:rPr>
            </w:pPr>
            <w:r w:rsidRPr="00470236">
              <w:rPr>
                <w:sz w:val="13"/>
                <w:szCs w:val="13"/>
              </w:rPr>
              <w:t>0.005</w:t>
            </w:r>
          </w:p>
        </w:tc>
        <w:tc>
          <w:tcPr>
            <w:tcW w:w="406" w:type="dxa"/>
          </w:tcPr>
          <w:p w:rsidR="00A6430E" w:rsidRPr="00470236" w:rsidRDefault="00A6430E" w:rsidP="002574A6">
            <w:pPr>
              <w:pStyle w:val="Tabletext"/>
              <w:jc w:val="center"/>
              <w:rPr>
                <w:sz w:val="13"/>
                <w:szCs w:val="13"/>
              </w:rPr>
            </w:pPr>
            <w:r w:rsidRPr="00470236">
              <w:rPr>
                <w:sz w:val="13"/>
                <w:szCs w:val="13"/>
              </w:rPr>
              <w:t>0.0025</w:t>
            </w:r>
          </w:p>
        </w:tc>
        <w:tc>
          <w:tcPr>
            <w:tcW w:w="504" w:type="dxa"/>
          </w:tcPr>
          <w:p w:rsidR="00A6430E" w:rsidRPr="00470236" w:rsidRDefault="00A6430E" w:rsidP="002574A6">
            <w:pPr>
              <w:pStyle w:val="Tabletext"/>
              <w:jc w:val="center"/>
              <w:rPr>
                <w:sz w:val="13"/>
                <w:szCs w:val="13"/>
              </w:rPr>
            </w:pPr>
            <w:r w:rsidRPr="00470236">
              <w:rPr>
                <w:sz w:val="13"/>
                <w:szCs w:val="13"/>
              </w:rPr>
              <w:t>0.005</w:t>
            </w:r>
          </w:p>
        </w:tc>
        <w:tc>
          <w:tcPr>
            <w:tcW w:w="560" w:type="dxa"/>
          </w:tcPr>
          <w:p w:rsidR="00A6430E" w:rsidRPr="00470236" w:rsidRDefault="00A6430E" w:rsidP="002574A6">
            <w:pPr>
              <w:pStyle w:val="Tabletext"/>
              <w:jc w:val="center"/>
              <w:rPr>
                <w:sz w:val="13"/>
                <w:szCs w:val="13"/>
              </w:rPr>
            </w:pPr>
            <w:r w:rsidRPr="00470236">
              <w:rPr>
                <w:sz w:val="13"/>
                <w:szCs w:val="13"/>
              </w:rPr>
              <w:t>0.0025</w:t>
            </w:r>
          </w:p>
        </w:tc>
        <w:tc>
          <w:tcPr>
            <w:tcW w:w="965" w:type="dxa"/>
          </w:tcPr>
          <w:p w:rsidR="00A6430E" w:rsidRPr="00470236" w:rsidRDefault="00A6430E" w:rsidP="002574A6">
            <w:pPr>
              <w:pStyle w:val="Tabletext"/>
              <w:jc w:val="center"/>
              <w:rPr>
                <w:sz w:val="13"/>
                <w:szCs w:val="13"/>
              </w:rPr>
            </w:pPr>
            <w:r w:rsidRPr="00470236">
              <w:rPr>
                <w:sz w:val="13"/>
                <w:szCs w:val="13"/>
              </w:rPr>
              <w:t>0.01</w:t>
            </w:r>
          </w:p>
        </w:tc>
        <w:tc>
          <w:tcPr>
            <w:tcW w:w="882" w:type="dxa"/>
          </w:tcPr>
          <w:p w:rsidR="00A6430E" w:rsidRPr="00470236" w:rsidRDefault="00A6430E" w:rsidP="002574A6">
            <w:pPr>
              <w:pStyle w:val="Tabletext"/>
              <w:jc w:val="center"/>
              <w:rPr>
                <w:color w:val="000000"/>
                <w:sz w:val="13"/>
                <w:szCs w:val="13"/>
              </w:rPr>
            </w:pPr>
          </w:p>
        </w:tc>
        <w:tc>
          <w:tcPr>
            <w:tcW w:w="840" w:type="dxa"/>
          </w:tcPr>
          <w:p w:rsidR="00A6430E" w:rsidRPr="00470236" w:rsidRDefault="00A6430E" w:rsidP="002574A6">
            <w:pPr>
              <w:pStyle w:val="Tabletext"/>
              <w:jc w:val="center"/>
              <w:rPr>
                <w:sz w:val="13"/>
                <w:szCs w:val="13"/>
              </w:rPr>
            </w:pPr>
            <w:r w:rsidRPr="00470236">
              <w:rPr>
                <w:sz w:val="13"/>
                <w:szCs w:val="13"/>
              </w:rPr>
              <w:t>0.0025</w:t>
            </w:r>
          </w:p>
        </w:tc>
        <w:tc>
          <w:tcPr>
            <w:tcW w:w="876" w:type="dxa"/>
          </w:tcPr>
          <w:p w:rsidR="00A6430E" w:rsidRPr="00470236" w:rsidRDefault="00A6430E" w:rsidP="002574A6">
            <w:pPr>
              <w:pStyle w:val="Tabletext"/>
              <w:jc w:val="center"/>
              <w:rPr>
                <w:sz w:val="13"/>
                <w:szCs w:val="13"/>
              </w:rPr>
            </w:pPr>
            <w:r w:rsidRPr="00470236">
              <w:rPr>
                <w:sz w:val="13"/>
                <w:szCs w:val="13"/>
              </w:rPr>
              <w:t>0.0025</w:t>
            </w:r>
          </w:p>
        </w:tc>
      </w:tr>
      <w:tr w:rsidR="00A6430E" w:rsidRPr="00F5119C" w:rsidTr="002574A6">
        <w:trPr>
          <w:cantSplit/>
          <w:jc w:val="center"/>
        </w:trPr>
        <w:tc>
          <w:tcPr>
            <w:tcW w:w="999" w:type="dxa"/>
            <w:vMerge/>
          </w:tcPr>
          <w:p w:rsidR="00A6430E" w:rsidRPr="00470236" w:rsidRDefault="00A6430E" w:rsidP="002574A6">
            <w:pPr>
              <w:pStyle w:val="Tabletext"/>
              <w:ind w:left="57" w:right="57"/>
              <w:rPr>
                <w:sz w:val="13"/>
                <w:szCs w:val="13"/>
              </w:rPr>
            </w:pPr>
          </w:p>
        </w:tc>
        <w:tc>
          <w:tcPr>
            <w:tcW w:w="798" w:type="dxa"/>
          </w:tcPr>
          <w:p w:rsidR="00A6430E" w:rsidRPr="00470236" w:rsidRDefault="00A6430E" w:rsidP="002574A6">
            <w:pPr>
              <w:pStyle w:val="Tabletext"/>
              <w:ind w:left="57" w:right="57"/>
              <w:rPr>
                <w:sz w:val="13"/>
                <w:szCs w:val="13"/>
              </w:rPr>
            </w:pPr>
            <w:r w:rsidRPr="00470236">
              <w:rPr>
                <w:i/>
                <w:iCs/>
                <w:sz w:val="13"/>
                <w:szCs w:val="13"/>
              </w:rPr>
              <w:t>N</w:t>
            </w:r>
            <w:r w:rsidRPr="00470236">
              <w:rPr>
                <w:i/>
                <w:iCs/>
                <w:position w:val="-4"/>
                <w:sz w:val="13"/>
                <w:szCs w:val="13"/>
              </w:rPr>
              <w:t>L</w:t>
            </w:r>
            <w:r w:rsidRPr="00470236">
              <w:rPr>
                <w:sz w:val="13"/>
                <w:szCs w:val="13"/>
              </w:rPr>
              <w:t xml:space="preserve"> (dB)</w:t>
            </w:r>
          </w:p>
        </w:tc>
        <w:tc>
          <w:tcPr>
            <w:tcW w:w="756" w:type="dxa"/>
          </w:tcPr>
          <w:p w:rsidR="00A6430E" w:rsidRPr="00470236" w:rsidRDefault="00A6430E" w:rsidP="002574A6">
            <w:pPr>
              <w:pStyle w:val="Tabletext"/>
              <w:jc w:val="center"/>
              <w:rPr>
                <w:sz w:val="13"/>
                <w:szCs w:val="13"/>
              </w:rPr>
            </w:pPr>
            <w:r w:rsidRPr="00470236">
              <w:rPr>
                <w:sz w:val="13"/>
                <w:szCs w:val="13"/>
              </w:rPr>
              <w:t>0</w:t>
            </w: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70" w:type="dxa"/>
            <w:shd w:val="clear" w:color="auto" w:fill="auto"/>
          </w:tcPr>
          <w:p w:rsidR="00A6430E" w:rsidRPr="00470236" w:rsidRDefault="00A6430E" w:rsidP="002574A6">
            <w:pPr>
              <w:pStyle w:val="Tabletext"/>
              <w:jc w:val="center"/>
              <w:rPr>
                <w:color w:val="000000"/>
                <w:sz w:val="13"/>
                <w:szCs w:val="13"/>
              </w:rPr>
            </w:pPr>
          </w:p>
        </w:tc>
        <w:tc>
          <w:tcPr>
            <w:tcW w:w="811" w:type="dxa"/>
            <w:shd w:val="clear" w:color="auto" w:fill="auto"/>
          </w:tcPr>
          <w:p w:rsidR="00A6430E" w:rsidRPr="00470236" w:rsidRDefault="00A6430E" w:rsidP="002574A6">
            <w:pPr>
              <w:pStyle w:val="Tabletext"/>
              <w:jc w:val="center"/>
              <w:rPr>
                <w:color w:val="000000"/>
                <w:sz w:val="13"/>
                <w:szCs w:val="13"/>
              </w:rPr>
            </w:pPr>
          </w:p>
        </w:tc>
        <w:tc>
          <w:tcPr>
            <w:tcW w:w="462" w:type="dxa"/>
          </w:tcPr>
          <w:p w:rsidR="00A6430E" w:rsidRPr="00470236" w:rsidRDefault="00A6430E" w:rsidP="002574A6">
            <w:pPr>
              <w:pStyle w:val="Tabletext"/>
              <w:jc w:val="center"/>
              <w:rPr>
                <w:sz w:val="13"/>
                <w:szCs w:val="13"/>
              </w:rPr>
            </w:pPr>
            <w:r w:rsidRPr="00470236">
              <w:rPr>
                <w:sz w:val="13"/>
                <w:szCs w:val="13"/>
              </w:rPr>
              <w:t>0</w:t>
            </w:r>
          </w:p>
        </w:tc>
        <w:tc>
          <w:tcPr>
            <w:tcW w:w="476" w:type="dxa"/>
          </w:tcPr>
          <w:p w:rsidR="00A6430E" w:rsidRPr="00470236" w:rsidRDefault="00A6430E" w:rsidP="002574A6">
            <w:pPr>
              <w:pStyle w:val="Tabletext"/>
              <w:jc w:val="center"/>
              <w:rPr>
                <w:sz w:val="13"/>
                <w:szCs w:val="13"/>
              </w:rPr>
            </w:pPr>
            <w:r w:rsidRPr="00470236">
              <w:rPr>
                <w:sz w:val="13"/>
                <w:szCs w:val="13"/>
              </w:rPr>
              <w:t>0</w:t>
            </w:r>
          </w:p>
        </w:tc>
        <w:tc>
          <w:tcPr>
            <w:tcW w:w="448" w:type="dxa"/>
          </w:tcPr>
          <w:p w:rsidR="00A6430E" w:rsidRPr="00470236" w:rsidRDefault="00A6430E" w:rsidP="002574A6">
            <w:pPr>
              <w:pStyle w:val="Tabletext"/>
              <w:jc w:val="center"/>
              <w:rPr>
                <w:sz w:val="13"/>
                <w:szCs w:val="13"/>
              </w:rPr>
            </w:pPr>
            <w:r w:rsidRPr="00470236">
              <w:rPr>
                <w:sz w:val="13"/>
                <w:szCs w:val="13"/>
              </w:rPr>
              <w:t>0</w:t>
            </w:r>
          </w:p>
        </w:tc>
        <w:tc>
          <w:tcPr>
            <w:tcW w:w="490" w:type="dxa"/>
          </w:tcPr>
          <w:p w:rsidR="00A6430E" w:rsidRPr="00470236" w:rsidRDefault="00A6430E" w:rsidP="002574A6">
            <w:pPr>
              <w:pStyle w:val="Tabletext"/>
              <w:jc w:val="center"/>
              <w:rPr>
                <w:sz w:val="13"/>
                <w:szCs w:val="13"/>
              </w:rPr>
            </w:pPr>
            <w:r w:rsidRPr="00470236">
              <w:rPr>
                <w:sz w:val="13"/>
                <w:szCs w:val="13"/>
              </w:rPr>
              <w:t>0</w:t>
            </w:r>
          </w:p>
        </w:tc>
        <w:tc>
          <w:tcPr>
            <w:tcW w:w="476" w:type="dxa"/>
          </w:tcPr>
          <w:p w:rsidR="00A6430E" w:rsidRPr="00470236" w:rsidRDefault="00A6430E" w:rsidP="002574A6">
            <w:pPr>
              <w:pStyle w:val="Tabletext"/>
              <w:jc w:val="center"/>
              <w:rPr>
                <w:sz w:val="13"/>
                <w:szCs w:val="13"/>
              </w:rPr>
            </w:pPr>
            <w:r w:rsidRPr="00470236">
              <w:rPr>
                <w:sz w:val="13"/>
                <w:szCs w:val="13"/>
              </w:rPr>
              <w:t>0</w:t>
            </w:r>
          </w:p>
        </w:tc>
        <w:tc>
          <w:tcPr>
            <w:tcW w:w="574" w:type="dxa"/>
          </w:tcPr>
          <w:p w:rsidR="00A6430E" w:rsidRPr="00470236" w:rsidRDefault="00A6430E" w:rsidP="002574A6">
            <w:pPr>
              <w:pStyle w:val="Tabletext"/>
              <w:jc w:val="center"/>
              <w:rPr>
                <w:sz w:val="13"/>
                <w:szCs w:val="13"/>
              </w:rPr>
            </w:pPr>
            <w:r w:rsidRPr="00470236">
              <w:rPr>
                <w:sz w:val="13"/>
                <w:szCs w:val="13"/>
              </w:rPr>
              <w:t>0</w:t>
            </w:r>
          </w:p>
        </w:tc>
        <w:tc>
          <w:tcPr>
            <w:tcW w:w="462" w:type="dxa"/>
          </w:tcPr>
          <w:p w:rsidR="00A6430E" w:rsidRPr="00470236" w:rsidRDefault="00A6430E" w:rsidP="002574A6">
            <w:pPr>
              <w:pStyle w:val="Tabletext"/>
              <w:jc w:val="center"/>
              <w:rPr>
                <w:sz w:val="13"/>
                <w:szCs w:val="13"/>
              </w:rPr>
            </w:pPr>
            <w:r w:rsidRPr="00470236">
              <w:rPr>
                <w:sz w:val="13"/>
                <w:szCs w:val="13"/>
              </w:rPr>
              <w:t>0</w:t>
            </w:r>
          </w:p>
        </w:tc>
        <w:tc>
          <w:tcPr>
            <w:tcW w:w="406" w:type="dxa"/>
          </w:tcPr>
          <w:p w:rsidR="00A6430E" w:rsidRPr="00470236" w:rsidRDefault="00A6430E" w:rsidP="002574A6">
            <w:pPr>
              <w:pStyle w:val="Tabletext"/>
              <w:jc w:val="center"/>
              <w:rPr>
                <w:sz w:val="13"/>
                <w:szCs w:val="13"/>
              </w:rPr>
            </w:pPr>
            <w:r w:rsidRPr="00470236">
              <w:rPr>
                <w:sz w:val="13"/>
                <w:szCs w:val="13"/>
              </w:rPr>
              <w:t>0</w:t>
            </w:r>
          </w:p>
        </w:tc>
        <w:tc>
          <w:tcPr>
            <w:tcW w:w="504" w:type="dxa"/>
          </w:tcPr>
          <w:p w:rsidR="00A6430E" w:rsidRPr="00470236" w:rsidRDefault="00A6430E" w:rsidP="002574A6">
            <w:pPr>
              <w:pStyle w:val="Tabletext"/>
              <w:jc w:val="center"/>
              <w:rPr>
                <w:sz w:val="13"/>
                <w:szCs w:val="13"/>
              </w:rPr>
            </w:pPr>
            <w:r w:rsidRPr="00470236">
              <w:rPr>
                <w:sz w:val="13"/>
                <w:szCs w:val="13"/>
              </w:rPr>
              <w:t>0</w:t>
            </w:r>
          </w:p>
        </w:tc>
        <w:tc>
          <w:tcPr>
            <w:tcW w:w="560" w:type="dxa"/>
          </w:tcPr>
          <w:p w:rsidR="00A6430E" w:rsidRPr="00470236" w:rsidRDefault="00A6430E" w:rsidP="002574A6">
            <w:pPr>
              <w:pStyle w:val="Tabletext"/>
              <w:jc w:val="center"/>
              <w:rPr>
                <w:sz w:val="13"/>
                <w:szCs w:val="13"/>
              </w:rPr>
            </w:pPr>
            <w:r w:rsidRPr="00470236">
              <w:rPr>
                <w:sz w:val="13"/>
                <w:szCs w:val="13"/>
              </w:rPr>
              <w:t>0</w:t>
            </w:r>
          </w:p>
        </w:tc>
        <w:tc>
          <w:tcPr>
            <w:tcW w:w="965" w:type="dxa"/>
          </w:tcPr>
          <w:p w:rsidR="00A6430E" w:rsidRPr="00470236" w:rsidRDefault="00A6430E" w:rsidP="002574A6">
            <w:pPr>
              <w:pStyle w:val="Tabletext"/>
              <w:jc w:val="center"/>
              <w:rPr>
                <w:sz w:val="13"/>
                <w:szCs w:val="13"/>
              </w:rPr>
            </w:pPr>
            <w:r w:rsidRPr="00470236">
              <w:rPr>
                <w:sz w:val="13"/>
                <w:szCs w:val="13"/>
              </w:rPr>
              <w:t>0</w:t>
            </w:r>
          </w:p>
        </w:tc>
        <w:tc>
          <w:tcPr>
            <w:tcW w:w="882" w:type="dxa"/>
          </w:tcPr>
          <w:p w:rsidR="00A6430E" w:rsidRPr="00470236" w:rsidRDefault="00A6430E" w:rsidP="002574A6">
            <w:pPr>
              <w:pStyle w:val="Tabletext"/>
              <w:jc w:val="center"/>
              <w:rPr>
                <w:color w:val="000000"/>
                <w:sz w:val="13"/>
                <w:szCs w:val="13"/>
              </w:rPr>
            </w:pPr>
          </w:p>
        </w:tc>
        <w:tc>
          <w:tcPr>
            <w:tcW w:w="840" w:type="dxa"/>
          </w:tcPr>
          <w:p w:rsidR="00A6430E" w:rsidRPr="00470236" w:rsidRDefault="00A6430E" w:rsidP="002574A6">
            <w:pPr>
              <w:pStyle w:val="Tabletext"/>
              <w:jc w:val="center"/>
              <w:rPr>
                <w:sz w:val="13"/>
                <w:szCs w:val="13"/>
              </w:rPr>
            </w:pPr>
            <w:r w:rsidRPr="00470236">
              <w:rPr>
                <w:sz w:val="13"/>
                <w:szCs w:val="13"/>
              </w:rPr>
              <w:t>0</w:t>
            </w:r>
          </w:p>
        </w:tc>
        <w:tc>
          <w:tcPr>
            <w:tcW w:w="876" w:type="dxa"/>
          </w:tcPr>
          <w:p w:rsidR="00A6430E" w:rsidRPr="00470236" w:rsidRDefault="00A6430E" w:rsidP="002574A6">
            <w:pPr>
              <w:pStyle w:val="Tabletext"/>
              <w:jc w:val="center"/>
              <w:rPr>
                <w:sz w:val="13"/>
                <w:szCs w:val="13"/>
              </w:rPr>
            </w:pPr>
            <w:r w:rsidRPr="00470236">
              <w:rPr>
                <w:sz w:val="13"/>
                <w:szCs w:val="13"/>
              </w:rPr>
              <w:t>0</w:t>
            </w:r>
          </w:p>
        </w:tc>
      </w:tr>
      <w:tr w:rsidR="00A6430E" w:rsidRPr="00F5119C" w:rsidTr="002574A6">
        <w:trPr>
          <w:cantSplit/>
          <w:jc w:val="center"/>
        </w:trPr>
        <w:tc>
          <w:tcPr>
            <w:tcW w:w="999" w:type="dxa"/>
            <w:vMerge/>
          </w:tcPr>
          <w:p w:rsidR="00A6430E" w:rsidRPr="00470236" w:rsidRDefault="00A6430E" w:rsidP="002574A6">
            <w:pPr>
              <w:pStyle w:val="Tabletext"/>
              <w:ind w:left="57" w:right="57"/>
              <w:rPr>
                <w:sz w:val="13"/>
                <w:szCs w:val="13"/>
              </w:rPr>
            </w:pPr>
          </w:p>
        </w:tc>
        <w:tc>
          <w:tcPr>
            <w:tcW w:w="798" w:type="dxa"/>
          </w:tcPr>
          <w:p w:rsidR="00A6430E" w:rsidRPr="00470236" w:rsidRDefault="00A6430E" w:rsidP="002574A6">
            <w:pPr>
              <w:pStyle w:val="Tabletext"/>
              <w:ind w:left="57" w:right="57"/>
              <w:rPr>
                <w:sz w:val="13"/>
                <w:szCs w:val="13"/>
              </w:rPr>
            </w:pPr>
            <w:r w:rsidRPr="00470236">
              <w:rPr>
                <w:i/>
                <w:iCs/>
                <w:sz w:val="13"/>
                <w:szCs w:val="13"/>
              </w:rPr>
              <w:t>M</w:t>
            </w:r>
            <w:r w:rsidRPr="00470236">
              <w:rPr>
                <w:i/>
                <w:iCs/>
                <w:position w:val="-4"/>
                <w:sz w:val="13"/>
                <w:szCs w:val="13"/>
              </w:rPr>
              <w:t>s</w:t>
            </w:r>
            <w:r w:rsidRPr="00470236">
              <w:rPr>
                <w:sz w:val="13"/>
                <w:szCs w:val="13"/>
              </w:rPr>
              <w:t xml:space="preserve"> (dB)</w:t>
            </w:r>
          </w:p>
        </w:tc>
        <w:tc>
          <w:tcPr>
            <w:tcW w:w="756" w:type="dxa"/>
          </w:tcPr>
          <w:p w:rsidR="00A6430E" w:rsidRPr="00470236" w:rsidRDefault="00A6430E" w:rsidP="002574A6">
            <w:pPr>
              <w:pStyle w:val="Tabletext"/>
              <w:jc w:val="center"/>
              <w:rPr>
                <w:sz w:val="13"/>
                <w:szCs w:val="13"/>
              </w:rPr>
            </w:pPr>
            <w:r w:rsidRPr="00470236">
              <w:rPr>
                <w:sz w:val="13"/>
                <w:szCs w:val="13"/>
              </w:rPr>
              <w:t xml:space="preserve">26  </w:t>
            </w:r>
            <w:r w:rsidRPr="00470236">
              <w:rPr>
                <w:sz w:val="13"/>
                <w:szCs w:val="13"/>
                <w:vertAlign w:val="superscript"/>
              </w:rPr>
              <w:t>2</w:t>
            </w: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70" w:type="dxa"/>
            <w:shd w:val="clear" w:color="auto" w:fill="auto"/>
          </w:tcPr>
          <w:p w:rsidR="00A6430E" w:rsidRPr="00470236" w:rsidRDefault="00A6430E" w:rsidP="002574A6">
            <w:pPr>
              <w:pStyle w:val="Tabletext"/>
              <w:jc w:val="center"/>
              <w:rPr>
                <w:color w:val="000000"/>
                <w:sz w:val="13"/>
                <w:szCs w:val="13"/>
              </w:rPr>
            </w:pPr>
          </w:p>
        </w:tc>
        <w:tc>
          <w:tcPr>
            <w:tcW w:w="811" w:type="dxa"/>
            <w:shd w:val="clear" w:color="auto" w:fill="auto"/>
          </w:tcPr>
          <w:p w:rsidR="00A6430E" w:rsidRPr="00470236" w:rsidRDefault="00A6430E" w:rsidP="002574A6">
            <w:pPr>
              <w:pStyle w:val="Tabletext"/>
              <w:jc w:val="center"/>
              <w:rPr>
                <w:color w:val="000000"/>
                <w:sz w:val="13"/>
                <w:szCs w:val="13"/>
              </w:rPr>
            </w:pPr>
          </w:p>
        </w:tc>
        <w:tc>
          <w:tcPr>
            <w:tcW w:w="462" w:type="dxa"/>
          </w:tcPr>
          <w:p w:rsidR="00A6430E" w:rsidRPr="00470236" w:rsidRDefault="00A6430E" w:rsidP="002574A6">
            <w:pPr>
              <w:pStyle w:val="Tabletext"/>
              <w:jc w:val="center"/>
              <w:rPr>
                <w:sz w:val="13"/>
                <w:szCs w:val="13"/>
              </w:rPr>
            </w:pPr>
            <w:r w:rsidRPr="00470236">
              <w:rPr>
                <w:sz w:val="13"/>
                <w:szCs w:val="13"/>
              </w:rPr>
              <w:t>33</w:t>
            </w:r>
          </w:p>
        </w:tc>
        <w:tc>
          <w:tcPr>
            <w:tcW w:w="476" w:type="dxa"/>
          </w:tcPr>
          <w:p w:rsidR="00A6430E" w:rsidRPr="00470236" w:rsidRDefault="00A6430E" w:rsidP="002574A6">
            <w:pPr>
              <w:pStyle w:val="Tabletext"/>
              <w:jc w:val="center"/>
              <w:rPr>
                <w:sz w:val="13"/>
                <w:szCs w:val="13"/>
              </w:rPr>
            </w:pPr>
            <w:r w:rsidRPr="00470236">
              <w:rPr>
                <w:sz w:val="13"/>
                <w:szCs w:val="13"/>
              </w:rPr>
              <w:t>37</w:t>
            </w:r>
          </w:p>
        </w:tc>
        <w:tc>
          <w:tcPr>
            <w:tcW w:w="448" w:type="dxa"/>
          </w:tcPr>
          <w:p w:rsidR="00A6430E" w:rsidRPr="00470236" w:rsidRDefault="00A6430E" w:rsidP="002574A6">
            <w:pPr>
              <w:pStyle w:val="Tabletext"/>
              <w:jc w:val="center"/>
              <w:rPr>
                <w:sz w:val="13"/>
                <w:szCs w:val="13"/>
              </w:rPr>
            </w:pPr>
            <w:r w:rsidRPr="00470236">
              <w:rPr>
                <w:sz w:val="13"/>
                <w:szCs w:val="13"/>
              </w:rPr>
              <w:t>33</w:t>
            </w:r>
          </w:p>
        </w:tc>
        <w:tc>
          <w:tcPr>
            <w:tcW w:w="490" w:type="dxa"/>
          </w:tcPr>
          <w:p w:rsidR="00A6430E" w:rsidRPr="00470236" w:rsidRDefault="00A6430E" w:rsidP="002574A6">
            <w:pPr>
              <w:pStyle w:val="Tabletext"/>
              <w:jc w:val="center"/>
              <w:rPr>
                <w:sz w:val="13"/>
                <w:szCs w:val="13"/>
              </w:rPr>
            </w:pPr>
            <w:r w:rsidRPr="00470236">
              <w:rPr>
                <w:sz w:val="13"/>
                <w:szCs w:val="13"/>
              </w:rPr>
              <w:t>37</w:t>
            </w:r>
          </w:p>
        </w:tc>
        <w:tc>
          <w:tcPr>
            <w:tcW w:w="476" w:type="dxa"/>
          </w:tcPr>
          <w:p w:rsidR="00A6430E" w:rsidRPr="00470236" w:rsidRDefault="00A6430E" w:rsidP="002574A6">
            <w:pPr>
              <w:pStyle w:val="Tabletext"/>
              <w:jc w:val="center"/>
              <w:rPr>
                <w:sz w:val="13"/>
                <w:szCs w:val="13"/>
              </w:rPr>
            </w:pPr>
            <w:r w:rsidRPr="00470236">
              <w:rPr>
                <w:sz w:val="13"/>
                <w:szCs w:val="13"/>
              </w:rPr>
              <w:t>33</w:t>
            </w:r>
          </w:p>
        </w:tc>
        <w:tc>
          <w:tcPr>
            <w:tcW w:w="574" w:type="dxa"/>
          </w:tcPr>
          <w:p w:rsidR="00A6430E" w:rsidRPr="00470236" w:rsidRDefault="00A6430E" w:rsidP="002574A6">
            <w:pPr>
              <w:pStyle w:val="Tabletext"/>
              <w:jc w:val="center"/>
              <w:rPr>
                <w:sz w:val="13"/>
                <w:szCs w:val="13"/>
              </w:rPr>
            </w:pPr>
            <w:r w:rsidRPr="00470236">
              <w:rPr>
                <w:sz w:val="13"/>
                <w:szCs w:val="13"/>
              </w:rPr>
              <w:t>37</w:t>
            </w:r>
          </w:p>
        </w:tc>
        <w:tc>
          <w:tcPr>
            <w:tcW w:w="462" w:type="dxa"/>
          </w:tcPr>
          <w:p w:rsidR="00A6430E" w:rsidRPr="00470236" w:rsidRDefault="00A6430E" w:rsidP="002574A6">
            <w:pPr>
              <w:pStyle w:val="Tabletext"/>
              <w:jc w:val="center"/>
              <w:rPr>
                <w:sz w:val="13"/>
                <w:szCs w:val="13"/>
              </w:rPr>
            </w:pPr>
            <w:r w:rsidRPr="00470236">
              <w:rPr>
                <w:sz w:val="13"/>
                <w:szCs w:val="13"/>
              </w:rPr>
              <w:t>33</w:t>
            </w:r>
          </w:p>
        </w:tc>
        <w:tc>
          <w:tcPr>
            <w:tcW w:w="406" w:type="dxa"/>
          </w:tcPr>
          <w:p w:rsidR="00A6430E" w:rsidRPr="00470236" w:rsidRDefault="00A6430E" w:rsidP="002574A6">
            <w:pPr>
              <w:pStyle w:val="Tabletext"/>
              <w:jc w:val="center"/>
              <w:rPr>
                <w:sz w:val="13"/>
                <w:szCs w:val="13"/>
              </w:rPr>
            </w:pPr>
            <w:r w:rsidRPr="00470236">
              <w:rPr>
                <w:sz w:val="13"/>
                <w:szCs w:val="13"/>
              </w:rPr>
              <w:t>40</w:t>
            </w:r>
          </w:p>
        </w:tc>
        <w:tc>
          <w:tcPr>
            <w:tcW w:w="504" w:type="dxa"/>
          </w:tcPr>
          <w:p w:rsidR="00A6430E" w:rsidRPr="00470236" w:rsidRDefault="00A6430E" w:rsidP="002574A6">
            <w:pPr>
              <w:pStyle w:val="Tabletext"/>
              <w:jc w:val="center"/>
              <w:rPr>
                <w:sz w:val="13"/>
                <w:szCs w:val="13"/>
              </w:rPr>
            </w:pPr>
            <w:r w:rsidRPr="00470236">
              <w:rPr>
                <w:sz w:val="13"/>
                <w:szCs w:val="13"/>
              </w:rPr>
              <w:t>33</w:t>
            </w:r>
          </w:p>
        </w:tc>
        <w:tc>
          <w:tcPr>
            <w:tcW w:w="560" w:type="dxa"/>
          </w:tcPr>
          <w:p w:rsidR="00A6430E" w:rsidRPr="00470236" w:rsidRDefault="00A6430E" w:rsidP="002574A6">
            <w:pPr>
              <w:pStyle w:val="Tabletext"/>
              <w:jc w:val="center"/>
              <w:rPr>
                <w:sz w:val="13"/>
                <w:szCs w:val="13"/>
              </w:rPr>
            </w:pPr>
            <w:r w:rsidRPr="00470236">
              <w:rPr>
                <w:sz w:val="13"/>
                <w:szCs w:val="13"/>
              </w:rPr>
              <w:t>40</w:t>
            </w:r>
          </w:p>
        </w:tc>
        <w:tc>
          <w:tcPr>
            <w:tcW w:w="965" w:type="dxa"/>
          </w:tcPr>
          <w:p w:rsidR="00A6430E" w:rsidRPr="00470236" w:rsidRDefault="00A6430E" w:rsidP="002574A6">
            <w:pPr>
              <w:pStyle w:val="Tabletext"/>
              <w:jc w:val="center"/>
              <w:rPr>
                <w:sz w:val="13"/>
                <w:szCs w:val="13"/>
              </w:rPr>
            </w:pPr>
            <w:r w:rsidRPr="00470236">
              <w:rPr>
                <w:sz w:val="13"/>
                <w:szCs w:val="13"/>
              </w:rPr>
              <w:t>1</w:t>
            </w:r>
          </w:p>
        </w:tc>
        <w:tc>
          <w:tcPr>
            <w:tcW w:w="882" w:type="dxa"/>
          </w:tcPr>
          <w:p w:rsidR="00A6430E" w:rsidRPr="00470236" w:rsidRDefault="00A6430E" w:rsidP="002574A6">
            <w:pPr>
              <w:pStyle w:val="Tabletext"/>
              <w:jc w:val="center"/>
              <w:rPr>
                <w:color w:val="000000"/>
                <w:sz w:val="13"/>
                <w:szCs w:val="13"/>
              </w:rPr>
            </w:pPr>
          </w:p>
        </w:tc>
        <w:tc>
          <w:tcPr>
            <w:tcW w:w="840" w:type="dxa"/>
          </w:tcPr>
          <w:p w:rsidR="00A6430E" w:rsidRPr="00470236" w:rsidRDefault="00A6430E" w:rsidP="002574A6">
            <w:pPr>
              <w:pStyle w:val="Tabletext"/>
              <w:jc w:val="center"/>
              <w:rPr>
                <w:sz w:val="13"/>
                <w:szCs w:val="13"/>
              </w:rPr>
            </w:pPr>
            <w:r w:rsidRPr="00470236">
              <w:rPr>
                <w:sz w:val="13"/>
                <w:szCs w:val="13"/>
              </w:rPr>
              <w:t>25</w:t>
            </w:r>
          </w:p>
        </w:tc>
        <w:tc>
          <w:tcPr>
            <w:tcW w:w="876" w:type="dxa"/>
          </w:tcPr>
          <w:p w:rsidR="00A6430E" w:rsidRPr="00470236" w:rsidRDefault="00A6430E" w:rsidP="002574A6">
            <w:pPr>
              <w:pStyle w:val="Tabletext"/>
              <w:jc w:val="center"/>
              <w:rPr>
                <w:sz w:val="13"/>
                <w:szCs w:val="13"/>
              </w:rPr>
            </w:pPr>
            <w:r w:rsidRPr="00470236">
              <w:rPr>
                <w:sz w:val="13"/>
                <w:szCs w:val="13"/>
              </w:rPr>
              <w:t>25</w:t>
            </w:r>
          </w:p>
        </w:tc>
      </w:tr>
      <w:tr w:rsidR="00A6430E" w:rsidRPr="00F5119C" w:rsidTr="002574A6">
        <w:trPr>
          <w:cantSplit/>
          <w:jc w:val="center"/>
        </w:trPr>
        <w:tc>
          <w:tcPr>
            <w:tcW w:w="999" w:type="dxa"/>
            <w:vMerge/>
          </w:tcPr>
          <w:p w:rsidR="00A6430E" w:rsidRPr="00470236" w:rsidRDefault="00A6430E" w:rsidP="002574A6">
            <w:pPr>
              <w:pStyle w:val="Tabletext"/>
              <w:ind w:left="57" w:right="57"/>
              <w:rPr>
                <w:sz w:val="13"/>
                <w:szCs w:val="13"/>
              </w:rPr>
            </w:pPr>
          </w:p>
        </w:tc>
        <w:tc>
          <w:tcPr>
            <w:tcW w:w="798" w:type="dxa"/>
          </w:tcPr>
          <w:p w:rsidR="00A6430E" w:rsidRPr="00470236" w:rsidRDefault="00A6430E" w:rsidP="002574A6">
            <w:pPr>
              <w:pStyle w:val="Tabletext"/>
              <w:ind w:left="57" w:right="57"/>
              <w:rPr>
                <w:sz w:val="13"/>
                <w:szCs w:val="13"/>
              </w:rPr>
            </w:pPr>
            <w:r w:rsidRPr="00470236">
              <w:rPr>
                <w:i/>
                <w:iCs/>
                <w:sz w:val="13"/>
                <w:szCs w:val="13"/>
              </w:rPr>
              <w:t>W</w:t>
            </w:r>
            <w:r w:rsidRPr="00470236">
              <w:rPr>
                <w:sz w:val="13"/>
                <w:szCs w:val="13"/>
              </w:rPr>
              <w:t xml:space="preserve"> (dB)</w:t>
            </w:r>
          </w:p>
        </w:tc>
        <w:tc>
          <w:tcPr>
            <w:tcW w:w="756" w:type="dxa"/>
          </w:tcPr>
          <w:p w:rsidR="00A6430E" w:rsidRPr="00470236" w:rsidRDefault="00A6430E" w:rsidP="002574A6">
            <w:pPr>
              <w:pStyle w:val="Tabletext"/>
              <w:jc w:val="center"/>
              <w:rPr>
                <w:sz w:val="13"/>
                <w:szCs w:val="13"/>
              </w:rPr>
            </w:pPr>
            <w:r w:rsidRPr="00470236">
              <w:rPr>
                <w:sz w:val="13"/>
                <w:szCs w:val="13"/>
              </w:rPr>
              <w:t>0</w:t>
            </w: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70" w:type="dxa"/>
            <w:shd w:val="clear" w:color="auto" w:fill="auto"/>
          </w:tcPr>
          <w:p w:rsidR="00A6430E" w:rsidRPr="00470236" w:rsidRDefault="00A6430E" w:rsidP="002574A6">
            <w:pPr>
              <w:pStyle w:val="Tabletext"/>
              <w:jc w:val="center"/>
              <w:rPr>
                <w:color w:val="000000"/>
                <w:sz w:val="13"/>
                <w:szCs w:val="13"/>
              </w:rPr>
            </w:pPr>
          </w:p>
        </w:tc>
        <w:tc>
          <w:tcPr>
            <w:tcW w:w="811" w:type="dxa"/>
            <w:shd w:val="clear" w:color="auto" w:fill="auto"/>
          </w:tcPr>
          <w:p w:rsidR="00A6430E" w:rsidRPr="00470236" w:rsidRDefault="00A6430E" w:rsidP="002574A6">
            <w:pPr>
              <w:pStyle w:val="Tabletext"/>
              <w:jc w:val="center"/>
              <w:rPr>
                <w:color w:val="000000"/>
                <w:sz w:val="13"/>
                <w:szCs w:val="13"/>
              </w:rPr>
            </w:pPr>
          </w:p>
        </w:tc>
        <w:tc>
          <w:tcPr>
            <w:tcW w:w="462" w:type="dxa"/>
          </w:tcPr>
          <w:p w:rsidR="00A6430E" w:rsidRPr="00470236" w:rsidRDefault="00A6430E" w:rsidP="002574A6">
            <w:pPr>
              <w:pStyle w:val="Tabletext"/>
              <w:jc w:val="center"/>
              <w:rPr>
                <w:sz w:val="13"/>
                <w:szCs w:val="13"/>
              </w:rPr>
            </w:pPr>
            <w:r w:rsidRPr="00470236">
              <w:rPr>
                <w:sz w:val="13"/>
                <w:szCs w:val="13"/>
              </w:rPr>
              <w:t>0</w:t>
            </w:r>
          </w:p>
        </w:tc>
        <w:tc>
          <w:tcPr>
            <w:tcW w:w="476" w:type="dxa"/>
          </w:tcPr>
          <w:p w:rsidR="00A6430E" w:rsidRPr="00470236" w:rsidRDefault="00A6430E" w:rsidP="002574A6">
            <w:pPr>
              <w:pStyle w:val="Tabletext"/>
              <w:jc w:val="center"/>
              <w:rPr>
                <w:sz w:val="13"/>
                <w:szCs w:val="13"/>
              </w:rPr>
            </w:pPr>
            <w:r w:rsidRPr="00470236">
              <w:rPr>
                <w:sz w:val="13"/>
                <w:szCs w:val="13"/>
              </w:rPr>
              <w:t>0</w:t>
            </w:r>
          </w:p>
        </w:tc>
        <w:tc>
          <w:tcPr>
            <w:tcW w:w="448" w:type="dxa"/>
          </w:tcPr>
          <w:p w:rsidR="00A6430E" w:rsidRPr="00470236" w:rsidRDefault="00A6430E" w:rsidP="002574A6">
            <w:pPr>
              <w:pStyle w:val="Tabletext"/>
              <w:jc w:val="center"/>
              <w:rPr>
                <w:sz w:val="13"/>
                <w:szCs w:val="13"/>
              </w:rPr>
            </w:pPr>
            <w:r w:rsidRPr="00470236">
              <w:rPr>
                <w:sz w:val="13"/>
                <w:szCs w:val="13"/>
              </w:rPr>
              <w:t>0</w:t>
            </w:r>
          </w:p>
        </w:tc>
        <w:tc>
          <w:tcPr>
            <w:tcW w:w="490" w:type="dxa"/>
          </w:tcPr>
          <w:p w:rsidR="00A6430E" w:rsidRPr="00470236" w:rsidRDefault="00A6430E" w:rsidP="002574A6">
            <w:pPr>
              <w:pStyle w:val="Tabletext"/>
              <w:jc w:val="center"/>
              <w:rPr>
                <w:sz w:val="13"/>
                <w:szCs w:val="13"/>
              </w:rPr>
            </w:pPr>
            <w:r w:rsidRPr="00470236">
              <w:rPr>
                <w:sz w:val="13"/>
                <w:szCs w:val="13"/>
              </w:rPr>
              <w:t>0</w:t>
            </w:r>
          </w:p>
        </w:tc>
        <w:tc>
          <w:tcPr>
            <w:tcW w:w="476" w:type="dxa"/>
          </w:tcPr>
          <w:p w:rsidR="00A6430E" w:rsidRPr="00470236" w:rsidRDefault="00A6430E" w:rsidP="002574A6">
            <w:pPr>
              <w:pStyle w:val="Tabletext"/>
              <w:jc w:val="center"/>
              <w:rPr>
                <w:sz w:val="13"/>
                <w:szCs w:val="13"/>
              </w:rPr>
            </w:pPr>
            <w:r w:rsidRPr="00470236">
              <w:rPr>
                <w:sz w:val="13"/>
                <w:szCs w:val="13"/>
              </w:rPr>
              <w:t>0</w:t>
            </w:r>
          </w:p>
        </w:tc>
        <w:tc>
          <w:tcPr>
            <w:tcW w:w="574" w:type="dxa"/>
          </w:tcPr>
          <w:p w:rsidR="00A6430E" w:rsidRPr="00470236" w:rsidRDefault="00A6430E" w:rsidP="002574A6">
            <w:pPr>
              <w:pStyle w:val="Tabletext"/>
              <w:jc w:val="center"/>
              <w:rPr>
                <w:sz w:val="13"/>
                <w:szCs w:val="13"/>
              </w:rPr>
            </w:pPr>
            <w:r w:rsidRPr="00470236">
              <w:rPr>
                <w:sz w:val="13"/>
                <w:szCs w:val="13"/>
              </w:rPr>
              <w:t>0</w:t>
            </w:r>
          </w:p>
        </w:tc>
        <w:tc>
          <w:tcPr>
            <w:tcW w:w="462" w:type="dxa"/>
          </w:tcPr>
          <w:p w:rsidR="00A6430E" w:rsidRPr="00470236" w:rsidRDefault="00A6430E" w:rsidP="002574A6">
            <w:pPr>
              <w:pStyle w:val="Tabletext"/>
              <w:jc w:val="center"/>
              <w:rPr>
                <w:sz w:val="13"/>
                <w:szCs w:val="13"/>
              </w:rPr>
            </w:pPr>
            <w:r w:rsidRPr="00470236">
              <w:rPr>
                <w:sz w:val="13"/>
                <w:szCs w:val="13"/>
              </w:rPr>
              <w:t>0</w:t>
            </w:r>
          </w:p>
        </w:tc>
        <w:tc>
          <w:tcPr>
            <w:tcW w:w="406" w:type="dxa"/>
          </w:tcPr>
          <w:p w:rsidR="00A6430E" w:rsidRPr="00470236" w:rsidRDefault="00A6430E" w:rsidP="002574A6">
            <w:pPr>
              <w:pStyle w:val="Tabletext"/>
              <w:jc w:val="center"/>
              <w:rPr>
                <w:sz w:val="13"/>
                <w:szCs w:val="13"/>
              </w:rPr>
            </w:pPr>
            <w:r w:rsidRPr="00470236">
              <w:rPr>
                <w:sz w:val="13"/>
                <w:szCs w:val="13"/>
              </w:rPr>
              <w:t>0</w:t>
            </w:r>
          </w:p>
        </w:tc>
        <w:tc>
          <w:tcPr>
            <w:tcW w:w="504" w:type="dxa"/>
          </w:tcPr>
          <w:p w:rsidR="00A6430E" w:rsidRPr="00470236" w:rsidRDefault="00A6430E" w:rsidP="002574A6">
            <w:pPr>
              <w:pStyle w:val="Tabletext"/>
              <w:jc w:val="center"/>
              <w:rPr>
                <w:sz w:val="13"/>
                <w:szCs w:val="13"/>
              </w:rPr>
            </w:pPr>
            <w:r w:rsidRPr="00470236">
              <w:rPr>
                <w:sz w:val="13"/>
                <w:szCs w:val="13"/>
              </w:rPr>
              <w:t>0</w:t>
            </w:r>
          </w:p>
        </w:tc>
        <w:tc>
          <w:tcPr>
            <w:tcW w:w="560" w:type="dxa"/>
          </w:tcPr>
          <w:p w:rsidR="00A6430E" w:rsidRPr="00470236" w:rsidRDefault="00A6430E" w:rsidP="002574A6">
            <w:pPr>
              <w:pStyle w:val="Tabletext"/>
              <w:jc w:val="center"/>
              <w:rPr>
                <w:sz w:val="13"/>
                <w:szCs w:val="13"/>
              </w:rPr>
            </w:pPr>
            <w:r w:rsidRPr="00470236">
              <w:rPr>
                <w:sz w:val="13"/>
                <w:szCs w:val="13"/>
              </w:rPr>
              <w:t>0</w:t>
            </w:r>
          </w:p>
        </w:tc>
        <w:tc>
          <w:tcPr>
            <w:tcW w:w="965" w:type="dxa"/>
          </w:tcPr>
          <w:p w:rsidR="00A6430E" w:rsidRPr="00470236" w:rsidRDefault="00A6430E" w:rsidP="002574A6">
            <w:pPr>
              <w:pStyle w:val="Tabletext"/>
              <w:jc w:val="center"/>
              <w:rPr>
                <w:sz w:val="13"/>
                <w:szCs w:val="13"/>
              </w:rPr>
            </w:pPr>
            <w:r w:rsidRPr="00470236">
              <w:rPr>
                <w:sz w:val="13"/>
                <w:szCs w:val="13"/>
              </w:rPr>
              <w:t>0</w:t>
            </w:r>
          </w:p>
        </w:tc>
        <w:tc>
          <w:tcPr>
            <w:tcW w:w="882" w:type="dxa"/>
          </w:tcPr>
          <w:p w:rsidR="00A6430E" w:rsidRPr="00470236" w:rsidRDefault="00A6430E" w:rsidP="002574A6">
            <w:pPr>
              <w:pStyle w:val="Tabletext"/>
              <w:jc w:val="center"/>
              <w:rPr>
                <w:color w:val="000000"/>
                <w:sz w:val="13"/>
                <w:szCs w:val="13"/>
              </w:rPr>
            </w:pPr>
          </w:p>
        </w:tc>
        <w:tc>
          <w:tcPr>
            <w:tcW w:w="840" w:type="dxa"/>
          </w:tcPr>
          <w:p w:rsidR="00A6430E" w:rsidRPr="00470236" w:rsidRDefault="00A6430E" w:rsidP="002574A6">
            <w:pPr>
              <w:pStyle w:val="Tabletext"/>
              <w:jc w:val="center"/>
              <w:rPr>
                <w:sz w:val="13"/>
                <w:szCs w:val="13"/>
              </w:rPr>
            </w:pPr>
            <w:r w:rsidRPr="00470236">
              <w:rPr>
                <w:sz w:val="13"/>
                <w:szCs w:val="13"/>
              </w:rPr>
              <w:t>0</w:t>
            </w:r>
          </w:p>
        </w:tc>
        <w:tc>
          <w:tcPr>
            <w:tcW w:w="876" w:type="dxa"/>
          </w:tcPr>
          <w:p w:rsidR="00A6430E" w:rsidRPr="00470236" w:rsidRDefault="00A6430E" w:rsidP="002574A6">
            <w:pPr>
              <w:pStyle w:val="Tabletext"/>
              <w:jc w:val="center"/>
              <w:rPr>
                <w:sz w:val="13"/>
                <w:szCs w:val="13"/>
              </w:rPr>
            </w:pPr>
            <w:r w:rsidRPr="00470236">
              <w:rPr>
                <w:sz w:val="13"/>
                <w:szCs w:val="13"/>
              </w:rPr>
              <w:t>0</w:t>
            </w:r>
          </w:p>
        </w:tc>
      </w:tr>
      <w:tr w:rsidR="00A6430E" w:rsidRPr="00F5119C" w:rsidTr="002574A6">
        <w:trPr>
          <w:cantSplit/>
          <w:jc w:val="center"/>
        </w:trPr>
        <w:tc>
          <w:tcPr>
            <w:tcW w:w="999" w:type="dxa"/>
            <w:vMerge w:val="restart"/>
          </w:tcPr>
          <w:p w:rsidR="00A6430E" w:rsidRPr="00470236" w:rsidRDefault="00A6430E" w:rsidP="002574A6">
            <w:pPr>
              <w:pStyle w:val="Tabletext"/>
              <w:ind w:left="57" w:right="57"/>
              <w:rPr>
                <w:sz w:val="13"/>
                <w:szCs w:val="13"/>
              </w:rPr>
            </w:pPr>
            <w:r w:rsidRPr="00470236">
              <w:rPr>
                <w:sz w:val="13"/>
                <w:szCs w:val="13"/>
              </w:rPr>
              <w:t>Terrestrial station parameters</w:t>
            </w:r>
          </w:p>
        </w:tc>
        <w:tc>
          <w:tcPr>
            <w:tcW w:w="798" w:type="dxa"/>
          </w:tcPr>
          <w:p w:rsidR="00A6430E" w:rsidRPr="00470236" w:rsidRDefault="00A6430E" w:rsidP="002574A6">
            <w:pPr>
              <w:pStyle w:val="Tabletext"/>
              <w:ind w:left="57" w:right="57"/>
              <w:rPr>
                <w:sz w:val="13"/>
                <w:szCs w:val="13"/>
              </w:rPr>
            </w:pPr>
            <w:r w:rsidRPr="00470236">
              <w:rPr>
                <w:i/>
                <w:iCs/>
                <w:sz w:val="13"/>
                <w:szCs w:val="13"/>
              </w:rPr>
              <w:t>G</w:t>
            </w:r>
            <w:r w:rsidRPr="00470236">
              <w:rPr>
                <w:i/>
                <w:iCs/>
                <w:position w:val="-4"/>
                <w:sz w:val="13"/>
                <w:szCs w:val="13"/>
              </w:rPr>
              <w:t>x</w:t>
            </w:r>
            <w:r w:rsidRPr="00470236">
              <w:rPr>
                <w:sz w:val="13"/>
                <w:szCs w:val="13"/>
              </w:rPr>
              <w:t xml:space="preserve"> (</w:t>
            </w:r>
            <w:proofErr w:type="spellStart"/>
            <w:r w:rsidRPr="00470236">
              <w:rPr>
                <w:sz w:val="13"/>
                <w:szCs w:val="13"/>
              </w:rPr>
              <w:t>dBi</w:t>
            </w:r>
            <w:proofErr w:type="spellEnd"/>
            <w:r w:rsidRPr="00470236">
              <w:rPr>
                <w:sz w:val="13"/>
                <w:szCs w:val="13"/>
              </w:rPr>
              <w:t xml:space="preserve">)  </w:t>
            </w:r>
            <w:r w:rsidRPr="00470236">
              <w:rPr>
                <w:sz w:val="13"/>
                <w:szCs w:val="13"/>
                <w:vertAlign w:val="superscript"/>
              </w:rPr>
              <w:t>4</w:t>
            </w:r>
          </w:p>
        </w:tc>
        <w:tc>
          <w:tcPr>
            <w:tcW w:w="756" w:type="dxa"/>
          </w:tcPr>
          <w:p w:rsidR="00A6430E" w:rsidRPr="00470236" w:rsidRDefault="00A6430E" w:rsidP="002574A6">
            <w:pPr>
              <w:pStyle w:val="Tabletext"/>
              <w:jc w:val="center"/>
              <w:rPr>
                <w:sz w:val="13"/>
                <w:szCs w:val="13"/>
              </w:rPr>
            </w:pPr>
            <w:r w:rsidRPr="00470236">
              <w:rPr>
                <w:sz w:val="13"/>
                <w:szCs w:val="13"/>
              </w:rPr>
              <w:t xml:space="preserve">49  </w:t>
            </w:r>
            <w:r w:rsidRPr="00470236">
              <w:rPr>
                <w:sz w:val="13"/>
                <w:szCs w:val="13"/>
                <w:vertAlign w:val="superscript"/>
              </w:rPr>
              <w:t>2</w:t>
            </w:r>
          </w:p>
        </w:tc>
        <w:tc>
          <w:tcPr>
            <w:tcW w:w="798" w:type="dxa"/>
          </w:tcPr>
          <w:p w:rsidR="00A6430E" w:rsidRPr="00470236" w:rsidRDefault="00A6430E" w:rsidP="002574A6">
            <w:pPr>
              <w:pStyle w:val="Tabletext"/>
              <w:keepLines/>
              <w:tabs>
                <w:tab w:val="left" w:leader="dot" w:pos="7938"/>
                <w:tab w:val="center" w:pos="9526"/>
              </w:tabs>
              <w:ind w:left="567" w:hanging="567"/>
              <w:jc w:val="center"/>
              <w:rPr>
                <w:sz w:val="13"/>
                <w:szCs w:val="13"/>
              </w:rPr>
            </w:pPr>
            <w:r w:rsidRPr="00470236">
              <w:rPr>
                <w:sz w:val="13"/>
                <w:szCs w:val="13"/>
              </w:rPr>
              <w:t>6</w:t>
            </w:r>
          </w:p>
        </w:tc>
        <w:tc>
          <w:tcPr>
            <w:tcW w:w="798" w:type="dxa"/>
          </w:tcPr>
          <w:p w:rsidR="00A6430E" w:rsidRPr="00470236" w:rsidRDefault="00A6430E" w:rsidP="002574A6">
            <w:pPr>
              <w:pStyle w:val="Tabletext"/>
              <w:jc w:val="center"/>
              <w:rPr>
                <w:sz w:val="13"/>
                <w:szCs w:val="13"/>
              </w:rPr>
            </w:pPr>
            <w:r w:rsidRPr="00470236">
              <w:rPr>
                <w:sz w:val="13"/>
                <w:szCs w:val="13"/>
              </w:rPr>
              <w:t>10</w:t>
            </w:r>
          </w:p>
        </w:tc>
        <w:tc>
          <w:tcPr>
            <w:tcW w:w="798" w:type="dxa"/>
          </w:tcPr>
          <w:p w:rsidR="00A6430E" w:rsidRPr="00470236" w:rsidRDefault="00A6430E" w:rsidP="002574A6">
            <w:pPr>
              <w:pStyle w:val="Tabletext"/>
              <w:jc w:val="center"/>
              <w:rPr>
                <w:sz w:val="13"/>
                <w:szCs w:val="13"/>
              </w:rPr>
            </w:pPr>
            <w:r w:rsidRPr="00470236">
              <w:rPr>
                <w:sz w:val="13"/>
                <w:szCs w:val="13"/>
              </w:rPr>
              <w:t>6</w:t>
            </w:r>
          </w:p>
        </w:tc>
        <w:tc>
          <w:tcPr>
            <w:tcW w:w="770" w:type="dxa"/>
            <w:shd w:val="clear" w:color="auto" w:fill="auto"/>
          </w:tcPr>
          <w:p w:rsidR="00A6430E" w:rsidRPr="00470236" w:rsidRDefault="00A6430E" w:rsidP="002574A6">
            <w:pPr>
              <w:pStyle w:val="Tabletext"/>
              <w:jc w:val="center"/>
              <w:rPr>
                <w:sz w:val="13"/>
                <w:szCs w:val="13"/>
              </w:rPr>
            </w:pPr>
            <w:r w:rsidRPr="00470236">
              <w:rPr>
                <w:sz w:val="13"/>
                <w:szCs w:val="13"/>
              </w:rPr>
              <w:t>6</w:t>
            </w:r>
          </w:p>
        </w:tc>
        <w:tc>
          <w:tcPr>
            <w:tcW w:w="811" w:type="dxa"/>
            <w:shd w:val="clear" w:color="auto" w:fill="auto"/>
          </w:tcPr>
          <w:p w:rsidR="00A6430E" w:rsidRPr="00470236" w:rsidRDefault="00A6430E" w:rsidP="002574A6">
            <w:pPr>
              <w:pStyle w:val="Tabletext"/>
              <w:jc w:val="center"/>
              <w:rPr>
                <w:color w:val="000000"/>
                <w:sz w:val="13"/>
                <w:szCs w:val="13"/>
              </w:rPr>
            </w:pPr>
          </w:p>
        </w:tc>
        <w:tc>
          <w:tcPr>
            <w:tcW w:w="462" w:type="dxa"/>
          </w:tcPr>
          <w:p w:rsidR="00A6430E" w:rsidRPr="00470236" w:rsidRDefault="00A6430E" w:rsidP="002574A6">
            <w:pPr>
              <w:pStyle w:val="Tabletext"/>
              <w:jc w:val="center"/>
              <w:rPr>
                <w:sz w:val="13"/>
                <w:szCs w:val="13"/>
              </w:rPr>
            </w:pPr>
            <w:r w:rsidRPr="00470236">
              <w:rPr>
                <w:sz w:val="13"/>
                <w:szCs w:val="13"/>
              </w:rPr>
              <w:t>46</w:t>
            </w:r>
          </w:p>
        </w:tc>
        <w:tc>
          <w:tcPr>
            <w:tcW w:w="476" w:type="dxa"/>
          </w:tcPr>
          <w:p w:rsidR="00A6430E" w:rsidRPr="00470236" w:rsidRDefault="00A6430E" w:rsidP="002574A6">
            <w:pPr>
              <w:pStyle w:val="Tabletext"/>
              <w:jc w:val="center"/>
              <w:rPr>
                <w:sz w:val="13"/>
                <w:szCs w:val="13"/>
              </w:rPr>
            </w:pPr>
            <w:r w:rsidRPr="00470236">
              <w:rPr>
                <w:sz w:val="13"/>
                <w:szCs w:val="13"/>
              </w:rPr>
              <w:t>46</w:t>
            </w:r>
          </w:p>
        </w:tc>
        <w:tc>
          <w:tcPr>
            <w:tcW w:w="448" w:type="dxa"/>
          </w:tcPr>
          <w:p w:rsidR="00A6430E" w:rsidRPr="00470236" w:rsidRDefault="00A6430E" w:rsidP="002574A6">
            <w:pPr>
              <w:pStyle w:val="Tabletext"/>
              <w:jc w:val="center"/>
              <w:rPr>
                <w:sz w:val="13"/>
                <w:szCs w:val="13"/>
              </w:rPr>
            </w:pPr>
            <w:r w:rsidRPr="00470236">
              <w:rPr>
                <w:sz w:val="13"/>
                <w:szCs w:val="13"/>
              </w:rPr>
              <w:t>46</w:t>
            </w:r>
          </w:p>
        </w:tc>
        <w:tc>
          <w:tcPr>
            <w:tcW w:w="490" w:type="dxa"/>
          </w:tcPr>
          <w:p w:rsidR="00A6430E" w:rsidRPr="00470236" w:rsidRDefault="00A6430E" w:rsidP="002574A6">
            <w:pPr>
              <w:pStyle w:val="Tabletext"/>
              <w:jc w:val="center"/>
              <w:rPr>
                <w:sz w:val="13"/>
                <w:szCs w:val="13"/>
              </w:rPr>
            </w:pPr>
            <w:r w:rsidRPr="00470236">
              <w:rPr>
                <w:sz w:val="13"/>
                <w:szCs w:val="13"/>
              </w:rPr>
              <w:t>46</w:t>
            </w:r>
          </w:p>
        </w:tc>
        <w:tc>
          <w:tcPr>
            <w:tcW w:w="476" w:type="dxa"/>
          </w:tcPr>
          <w:p w:rsidR="00A6430E" w:rsidRPr="00470236" w:rsidRDefault="00A6430E" w:rsidP="002574A6">
            <w:pPr>
              <w:pStyle w:val="Tabletext"/>
              <w:jc w:val="center"/>
              <w:rPr>
                <w:sz w:val="13"/>
                <w:szCs w:val="13"/>
              </w:rPr>
            </w:pPr>
            <w:r w:rsidRPr="00470236">
              <w:rPr>
                <w:sz w:val="13"/>
                <w:szCs w:val="13"/>
              </w:rPr>
              <w:t>46</w:t>
            </w:r>
          </w:p>
        </w:tc>
        <w:tc>
          <w:tcPr>
            <w:tcW w:w="574" w:type="dxa"/>
          </w:tcPr>
          <w:p w:rsidR="00A6430E" w:rsidRPr="00470236" w:rsidRDefault="00A6430E" w:rsidP="002574A6">
            <w:pPr>
              <w:pStyle w:val="Tabletext"/>
              <w:jc w:val="center"/>
              <w:rPr>
                <w:sz w:val="13"/>
                <w:szCs w:val="13"/>
              </w:rPr>
            </w:pPr>
            <w:r w:rsidRPr="00470236">
              <w:rPr>
                <w:sz w:val="13"/>
                <w:szCs w:val="13"/>
              </w:rPr>
              <w:t>46</w:t>
            </w:r>
          </w:p>
        </w:tc>
        <w:tc>
          <w:tcPr>
            <w:tcW w:w="462" w:type="dxa"/>
          </w:tcPr>
          <w:p w:rsidR="00A6430E" w:rsidRPr="00470236" w:rsidRDefault="00A6430E" w:rsidP="002574A6">
            <w:pPr>
              <w:pStyle w:val="Tabletext"/>
              <w:jc w:val="center"/>
              <w:rPr>
                <w:sz w:val="13"/>
                <w:szCs w:val="13"/>
              </w:rPr>
            </w:pPr>
            <w:r w:rsidRPr="00470236">
              <w:rPr>
                <w:sz w:val="13"/>
                <w:szCs w:val="13"/>
              </w:rPr>
              <w:t>50</w:t>
            </w:r>
          </w:p>
        </w:tc>
        <w:tc>
          <w:tcPr>
            <w:tcW w:w="406" w:type="dxa"/>
          </w:tcPr>
          <w:p w:rsidR="00A6430E" w:rsidRPr="00470236" w:rsidRDefault="00A6430E" w:rsidP="002574A6">
            <w:pPr>
              <w:pStyle w:val="Tabletext"/>
              <w:jc w:val="center"/>
              <w:rPr>
                <w:sz w:val="13"/>
                <w:szCs w:val="13"/>
              </w:rPr>
            </w:pPr>
            <w:r w:rsidRPr="00470236">
              <w:rPr>
                <w:sz w:val="13"/>
                <w:szCs w:val="13"/>
              </w:rPr>
              <w:t>50</w:t>
            </w:r>
          </w:p>
        </w:tc>
        <w:tc>
          <w:tcPr>
            <w:tcW w:w="504" w:type="dxa"/>
          </w:tcPr>
          <w:p w:rsidR="00A6430E" w:rsidRPr="00470236" w:rsidRDefault="00A6430E" w:rsidP="002574A6">
            <w:pPr>
              <w:pStyle w:val="Tabletext"/>
              <w:jc w:val="center"/>
              <w:rPr>
                <w:sz w:val="13"/>
                <w:szCs w:val="13"/>
              </w:rPr>
            </w:pPr>
            <w:r w:rsidRPr="00470236">
              <w:rPr>
                <w:sz w:val="13"/>
                <w:szCs w:val="13"/>
              </w:rPr>
              <w:t>52</w:t>
            </w:r>
          </w:p>
        </w:tc>
        <w:tc>
          <w:tcPr>
            <w:tcW w:w="560" w:type="dxa"/>
          </w:tcPr>
          <w:p w:rsidR="00A6430E" w:rsidRPr="00470236" w:rsidRDefault="00A6430E" w:rsidP="002574A6">
            <w:pPr>
              <w:pStyle w:val="Tabletext"/>
              <w:jc w:val="center"/>
              <w:rPr>
                <w:sz w:val="13"/>
                <w:szCs w:val="13"/>
              </w:rPr>
            </w:pPr>
            <w:r w:rsidRPr="00470236">
              <w:rPr>
                <w:sz w:val="13"/>
                <w:szCs w:val="13"/>
              </w:rPr>
              <w:t>52</w:t>
            </w:r>
          </w:p>
        </w:tc>
        <w:tc>
          <w:tcPr>
            <w:tcW w:w="965" w:type="dxa"/>
          </w:tcPr>
          <w:p w:rsidR="00A6430E" w:rsidRPr="00470236" w:rsidRDefault="00A6430E" w:rsidP="002574A6">
            <w:pPr>
              <w:pStyle w:val="Tabletext"/>
              <w:jc w:val="center"/>
              <w:rPr>
                <w:sz w:val="13"/>
                <w:szCs w:val="13"/>
              </w:rPr>
            </w:pPr>
            <w:r w:rsidRPr="00470236">
              <w:rPr>
                <w:sz w:val="13"/>
                <w:szCs w:val="13"/>
              </w:rPr>
              <w:t>36</w:t>
            </w:r>
          </w:p>
        </w:tc>
        <w:tc>
          <w:tcPr>
            <w:tcW w:w="882" w:type="dxa"/>
          </w:tcPr>
          <w:p w:rsidR="00A6430E" w:rsidRPr="00470236" w:rsidRDefault="00A6430E" w:rsidP="002574A6">
            <w:pPr>
              <w:pStyle w:val="Tabletext"/>
              <w:jc w:val="center"/>
              <w:rPr>
                <w:color w:val="000000"/>
                <w:sz w:val="13"/>
                <w:szCs w:val="13"/>
              </w:rPr>
            </w:pPr>
          </w:p>
        </w:tc>
        <w:tc>
          <w:tcPr>
            <w:tcW w:w="840" w:type="dxa"/>
          </w:tcPr>
          <w:p w:rsidR="00A6430E" w:rsidRPr="00470236" w:rsidRDefault="00A6430E" w:rsidP="002574A6">
            <w:pPr>
              <w:pStyle w:val="Tabletext"/>
              <w:jc w:val="center"/>
              <w:rPr>
                <w:sz w:val="13"/>
                <w:szCs w:val="13"/>
              </w:rPr>
            </w:pPr>
            <w:r w:rsidRPr="00470236">
              <w:rPr>
                <w:sz w:val="13"/>
                <w:szCs w:val="13"/>
              </w:rPr>
              <w:t>48</w:t>
            </w:r>
          </w:p>
        </w:tc>
        <w:tc>
          <w:tcPr>
            <w:tcW w:w="876" w:type="dxa"/>
          </w:tcPr>
          <w:p w:rsidR="00A6430E" w:rsidRPr="00470236" w:rsidRDefault="00A6430E" w:rsidP="002574A6">
            <w:pPr>
              <w:pStyle w:val="Tabletext"/>
              <w:jc w:val="center"/>
              <w:rPr>
                <w:sz w:val="13"/>
                <w:szCs w:val="13"/>
              </w:rPr>
            </w:pPr>
            <w:r w:rsidRPr="00470236">
              <w:rPr>
                <w:sz w:val="13"/>
                <w:szCs w:val="13"/>
              </w:rPr>
              <w:t>48</w:t>
            </w:r>
          </w:p>
        </w:tc>
      </w:tr>
      <w:tr w:rsidR="00A6430E" w:rsidRPr="00F5119C" w:rsidTr="002574A6">
        <w:trPr>
          <w:cantSplit/>
          <w:jc w:val="center"/>
        </w:trPr>
        <w:tc>
          <w:tcPr>
            <w:tcW w:w="999" w:type="dxa"/>
            <w:vMerge/>
          </w:tcPr>
          <w:p w:rsidR="00A6430E" w:rsidRPr="00470236" w:rsidRDefault="00A6430E" w:rsidP="002574A6">
            <w:pPr>
              <w:pStyle w:val="Tabletext"/>
              <w:ind w:left="57" w:right="57"/>
              <w:rPr>
                <w:sz w:val="13"/>
                <w:szCs w:val="13"/>
              </w:rPr>
            </w:pPr>
          </w:p>
        </w:tc>
        <w:tc>
          <w:tcPr>
            <w:tcW w:w="798" w:type="dxa"/>
          </w:tcPr>
          <w:p w:rsidR="00A6430E" w:rsidRPr="00470236" w:rsidRDefault="00A6430E" w:rsidP="002574A6">
            <w:pPr>
              <w:pStyle w:val="Tabletext"/>
              <w:ind w:left="57" w:right="57"/>
              <w:rPr>
                <w:sz w:val="13"/>
                <w:szCs w:val="13"/>
              </w:rPr>
            </w:pPr>
            <w:r w:rsidRPr="00470236">
              <w:rPr>
                <w:i/>
                <w:iCs/>
                <w:sz w:val="13"/>
                <w:szCs w:val="13"/>
              </w:rPr>
              <w:t>T</w:t>
            </w:r>
            <w:r w:rsidRPr="00470236">
              <w:rPr>
                <w:i/>
                <w:iCs/>
                <w:position w:val="-4"/>
                <w:sz w:val="13"/>
                <w:szCs w:val="13"/>
              </w:rPr>
              <w:t>e</w:t>
            </w:r>
            <w:r w:rsidRPr="00470236">
              <w:rPr>
                <w:sz w:val="13"/>
                <w:szCs w:val="13"/>
              </w:rPr>
              <w:t xml:space="preserve"> (K)</w:t>
            </w:r>
          </w:p>
        </w:tc>
        <w:tc>
          <w:tcPr>
            <w:tcW w:w="756" w:type="dxa"/>
          </w:tcPr>
          <w:p w:rsidR="00A6430E" w:rsidRPr="00470236" w:rsidRDefault="00A6430E" w:rsidP="002574A6">
            <w:pPr>
              <w:pStyle w:val="Tabletext"/>
              <w:jc w:val="center"/>
              <w:rPr>
                <w:sz w:val="13"/>
                <w:szCs w:val="13"/>
              </w:rPr>
            </w:pPr>
            <w:r w:rsidRPr="00470236">
              <w:rPr>
                <w:sz w:val="13"/>
                <w:szCs w:val="13"/>
              </w:rPr>
              <w:t xml:space="preserve">500  </w:t>
            </w:r>
            <w:r w:rsidRPr="00470236">
              <w:rPr>
                <w:sz w:val="13"/>
                <w:szCs w:val="13"/>
                <w:vertAlign w:val="superscript"/>
              </w:rPr>
              <w:t>2</w:t>
            </w: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98" w:type="dxa"/>
          </w:tcPr>
          <w:p w:rsidR="00A6430E" w:rsidRPr="00470236" w:rsidRDefault="00A6430E" w:rsidP="002574A6">
            <w:pPr>
              <w:pStyle w:val="Tabletext"/>
              <w:jc w:val="center"/>
              <w:rPr>
                <w:color w:val="000000"/>
                <w:sz w:val="13"/>
                <w:szCs w:val="13"/>
              </w:rPr>
            </w:pPr>
          </w:p>
        </w:tc>
        <w:tc>
          <w:tcPr>
            <w:tcW w:w="770" w:type="dxa"/>
            <w:shd w:val="clear" w:color="auto" w:fill="auto"/>
          </w:tcPr>
          <w:p w:rsidR="00A6430E" w:rsidRPr="00470236" w:rsidRDefault="00A6430E" w:rsidP="002574A6">
            <w:pPr>
              <w:pStyle w:val="Tabletext"/>
              <w:jc w:val="center"/>
              <w:rPr>
                <w:color w:val="000000"/>
                <w:sz w:val="13"/>
                <w:szCs w:val="13"/>
              </w:rPr>
            </w:pPr>
          </w:p>
        </w:tc>
        <w:tc>
          <w:tcPr>
            <w:tcW w:w="811" w:type="dxa"/>
            <w:shd w:val="clear" w:color="auto" w:fill="auto"/>
          </w:tcPr>
          <w:p w:rsidR="00A6430E" w:rsidRPr="00470236" w:rsidRDefault="00A6430E" w:rsidP="002574A6">
            <w:pPr>
              <w:pStyle w:val="Tabletext"/>
              <w:jc w:val="center"/>
              <w:rPr>
                <w:color w:val="000000"/>
                <w:sz w:val="13"/>
                <w:szCs w:val="13"/>
              </w:rPr>
            </w:pPr>
          </w:p>
        </w:tc>
        <w:tc>
          <w:tcPr>
            <w:tcW w:w="462" w:type="dxa"/>
          </w:tcPr>
          <w:p w:rsidR="00A6430E" w:rsidRPr="00470236" w:rsidRDefault="00A6430E" w:rsidP="002574A6">
            <w:pPr>
              <w:pStyle w:val="Tabletext"/>
              <w:jc w:val="center"/>
              <w:rPr>
                <w:sz w:val="13"/>
                <w:szCs w:val="13"/>
              </w:rPr>
            </w:pPr>
            <w:r w:rsidRPr="00470236">
              <w:rPr>
                <w:sz w:val="13"/>
                <w:szCs w:val="13"/>
              </w:rPr>
              <w:t>750</w:t>
            </w:r>
          </w:p>
        </w:tc>
        <w:tc>
          <w:tcPr>
            <w:tcW w:w="476" w:type="dxa"/>
          </w:tcPr>
          <w:p w:rsidR="00A6430E" w:rsidRPr="00470236" w:rsidRDefault="00A6430E" w:rsidP="002574A6">
            <w:pPr>
              <w:pStyle w:val="Tabletext"/>
              <w:jc w:val="center"/>
              <w:rPr>
                <w:sz w:val="13"/>
                <w:szCs w:val="13"/>
              </w:rPr>
            </w:pPr>
            <w:r w:rsidRPr="00470236">
              <w:rPr>
                <w:sz w:val="13"/>
                <w:szCs w:val="13"/>
              </w:rPr>
              <w:t>750</w:t>
            </w:r>
          </w:p>
        </w:tc>
        <w:tc>
          <w:tcPr>
            <w:tcW w:w="448" w:type="dxa"/>
          </w:tcPr>
          <w:p w:rsidR="00A6430E" w:rsidRPr="00470236" w:rsidRDefault="00A6430E" w:rsidP="002574A6">
            <w:pPr>
              <w:pStyle w:val="Tabletext"/>
              <w:jc w:val="center"/>
              <w:rPr>
                <w:sz w:val="13"/>
                <w:szCs w:val="13"/>
              </w:rPr>
            </w:pPr>
            <w:r w:rsidRPr="00470236">
              <w:rPr>
                <w:sz w:val="13"/>
                <w:szCs w:val="13"/>
              </w:rPr>
              <w:t>750</w:t>
            </w:r>
          </w:p>
        </w:tc>
        <w:tc>
          <w:tcPr>
            <w:tcW w:w="490" w:type="dxa"/>
          </w:tcPr>
          <w:p w:rsidR="00A6430E" w:rsidRPr="00470236" w:rsidRDefault="00A6430E" w:rsidP="002574A6">
            <w:pPr>
              <w:pStyle w:val="Tabletext"/>
              <w:jc w:val="center"/>
              <w:rPr>
                <w:sz w:val="13"/>
                <w:szCs w:val="13"/>
              </w:rPr>
            </w:pPr>
            <w:r w:rsidRPr="00470236">
              <w:rPr>
                <w:sz w:val="13"/>
                <w:szCs w:val="13"/>
              </w:rPr>
              <w:t>750</w:t>
            </w:r>
          </w:p>
        </w:tc>
        <w:tc>
          <w:tcPr>
            <w:tcW w:w="476" w:type="dxa"/>
          </w:tcPr>
          <w:p w:rsidR="00A6430E" w:rsidRPr="00470236" w:rsidRDefault="00A6430E" w:rsidP="002574A6">
            <w:pPr>
              <w:pStyle w:val="Tabletext"/>
              <w:jc w:val="center"/>
              <w:rPr>
                <w:sz w:val="13"/>
                <w:szCs w:val="13"/>
              </w:rPr>
            </w:pPr>
            <w:r w:rsidRPr="00470236">
              <w:rPr>
                <w:sz w:val="13"/>
                <w:szCs w:val="13"/>
              </w:rPr>
              <w:t>750</w:t>
            </w:r>
          </w:p>
        </w:tc>
        <w:tc>
          <w:tcPr>
            <w:tcW w:w="574" w:type="dxa"/>
          </w:tcPr>
          <w:p w:rsidR="00A6430E" w:rsidRPr="00470236" w:rsidRDefault="00A6430E" w:rsidP="002574A6">
            <w:pPr>
              <w:pStyle w:val="Tabletext"/>
              <w:jc w:val="center"/>
              <w:rPr>
                <w:sz w:val="13"/>
                <w:szCs w:val="13"/>
              </w:rPr>
            </w:pPr>
            <w:r w:rsidRPr="00470236">
              <w:rPr>
                <w:sz w:val="13"/>
                <w:szCs w:val="13"/>
              </w:rPr>
              <w:t>750</w:t>
            </w:r>
          </w:p>
        </w:tc>
        <w:tc>
          <w:tcPr>
            <w:tcW w:w="462" w:type="dxa"/>
          </w:tcPr>
          <w:p w:rsidR="00A6430E" w:rsidRPr="00470236" w:rsidRDefault="00A6430E" w:rsidP="002574A6">
            <w:pPr>
              <w:pStyle w:val="Tabletext"/>
              <w:jc w:val="center"/>
              <w:rPr>
                <w:color w:val="000000"/>
                <w:sz w:val="13"/>
                <w:szCs w:val="13"/>
              </w:rPr>
            </w:pPr>
            <w:r w:rsidRPr="00470236">
              <w:rPr>
                <w:sz w:val="13"/>
                <w:szCs w:val="13"/>
              </w:rPr>
              <w:t>1 500</w:t>
            </w:r>
          </w:p>
        </w:tc>
        <w:tc>
          <w:tcPr>
            <w:tcW w:w="406" w:type="dxa"/>
          </w:tcPr>
          <w:p w:rsidR="00A6430E" w:rsidRPr="00470236" w:rsidRDefault="00A6430E" w:rsidP="002574A6">
            <w:pPr>
              <w:pStyle w:val="Tabletext"/>
              <w:jc w:val="center"/>
              <w:rPr>
                <w:color w:val="000000"/>
                <w:sz w:val="13"/>
                <w:szCs w:val="13"/>
              </w:rPr>
            </w:pPr>
            <w:r w:rsidRPr="00470236">
              <w:rPr>
                <w:sz w:val="13"/>
                <w:szCs w:val="13"/>
              </w:rPr>
              <w:t>1 100</w:t>
            </w:r>
          </w:p>
        </w:tc>
        <w:tc>
          <w:tcPr>
            <w:tcW w:w="504" w:type="dxa"/>
          </w:tcPr>
          <w:p w:rsidR="00A6430E" w:rsidRPr="00470236" w:rsidRDefault="00A6430E" w:rsidP="002574A6">
            <w:pPr>
              <w:pStyle w:val="Tabletext"/>
              <w:jc w:val="center"/>
              <w:rPr>
                <w:color w:val="000000"/>
                <w:sz w:val="13"/>
                <w:szCs w:val="13"/>
              </w:rPr>
            </w:pPr>
            <w:r w:rsidRPr="00470236">
              <w:rPr>
                <w:sz w:val="13"/>
                <w:szCs w:val="13"/>
              </w:rPr>
              <w:t>1 500</w:t>
            </w:r>
          </w:p>
        </w:tc>
        <w:tc>
          <w:tcPr>
            <w:tcW w:w="560" w:type="dxa"/>
          </w:tcPr>
          <w:p w:rsidR="00A6430E" w:rsidRPr="00470236" w:rsidRDefault="00A6430E" w:rsidP="002574A6">
            <w:pPr>
              <w:pStyle w:val="Tabletext"/>
              <w:jc w:val="center"/>
              <w:rPr>
                <w:color w:val="000000"/>
                <w:sz w:val="13"/>
                <w:szCs w:val="13"/>
              </w:rPr>
            </w:pPr>
            <w:r w:rsidRPr="00470236">
              <w:rPr>
                <w:sz w:val="13"/>
                <w:szCs w:val="13"/>
              </w:rPr>
              <w:t>1 100</w:t>
            </w:r>
          </w:p>
        </w:tc>
        <w:tc>
          <w:tcPr>
            <w:tcW w:w="965" w:type="dxa"/>
          </w:tcPr>
          <w:p w:rsidR="00A6430E" w:rsidRPr="00470236" w:rsidRDefault="00A6430E" w:rsidP="002574A6">
            <w:pPr>
              <w:pStyle w:val="Tabletext"/>
              <w:jc w:val="center"/>
              <w:rPr>
                <w:color w:val="000000"/>
                <w:sz w:val="13"/>
                <w:szCs w:val="13"/>
              </w:rPr>
            </w:pPr>
            <w:r w:rsidRPr="00470236">
              <w:rPr>
                <w:sz w:val="13"/>
                <w:szCs w:val="13"/>
              </w:rPr>
              <w:t>2 636</w:t>
            </w:r>
          </w:p>
        </w:tc>
        <w:tc>
          <w:tcPr>
            <w:tcW w:w="882" w:type="dxa"/>
          </w:tcPr>
          <w:p w:rsidR="00A6430E" w:rsidRPr="00470236" w:rsidRDefault="00A6430E" w:rsidP="002574A6">
            <w:pPr>
              <w:pStyle w:val="Tabletext"/>
              <w:jc w:val="center"/>
              <w:rPr>
                <w:color w:val="000000"/>
                <w:sz w:val="13"/>
                <w:szCs w:val="13"/>
              </w:rPr>
            </w:pPr>
          </w:p>
        </w:tc>
        <w:tc>
          <w:tcPr>
            <w:tcW w:w="840" w:type="dxa"/>
          </w:tcPr>
          <w:p w:rsidR="00A6430E" w:rsidRPr="00470236" w:rsidRDefault="00A6430E" w:rsidP="002574A6">
            <w:pPr>
              <w:pStyle w:val="Tabletext"/>
              <w:jc w:val="center"/>
              <w:rPr>
                <w:color w:val="000000"/>
                <w:sz w:val="13"/>
                <w:szCs w:val="13"/>
              </w:rPr>
            </w:pPr>
            <w:r w:rsidRPr="00470236">
              <w:rPr>
                <w:sz w:val="13"/>
                <w:szCs w:val="13"/>
              </w:rPr>
              <w:t>1 100</w:t>
            </w:r>
          </w:p>
        </w:tc>
        <w:tc>
          <w:tcPr>
            <w:tcW w:w="876" w:type="dxa"/>
          </w:tcPr>
          <w:p w:rsidR="00A6430E" w:rsidRPr="00470236" w:rsidRDefault="00A6430E" w:rsidP="002574A6">
            <w:pPr>
              <w:pStyle w:val="Tabletext"/>
              <w:jc w:val="center"/>
              <w:rPr>
                <w:color w:val="000000"/>
                <w:sz w:val="13"/>
                <w:szCs w:val="13"/>
              </w:rPr>
            </w:pPr>
            <w:r w:rsidRPr="00470236">
              <w:rPr>
                <w:sz w:val="13"/>
                <w:szCs w:val="13"/>
              </w:rPr>
              <w:t>1 100</w:t>
            </w:r>
          </w:p>
        </w:tc>
      </w:tr>
      <w:tr w:rsidR="00A6430E" w:rsidRPr="00F5119C" w:rsidTr="002574A6">
        <w:trPr>
          <w:cantSplit/>
          <w:jc w:val="center"/>
        </w:trPr>
        <w:tc>
          <w:tcPr>
            <w:tcW w:w="999" w:type="dxa"/>
          </w:tcPr>
          <w:p w:rsidR="00A6430E" w:rsidRPr="00470236" w:rsidRDefault="00A6430E" w:rsidP="002574A6">
            <w:pPr>
              <w:pStyle w:val="Tabletext"/>
              <w:ind w:left="57" w:right="57"/>
              <w:rPr>
                <w:sz w:val="13"/>
                <w:szCs w:val="13"/>
              </w:rPr>
            </w:pPr>
            <w:r w:rsidRPr="00470236">
              <w:rPr>
                <w:sz w:val="13"/>
                <w:szCs w:val="13"/>
              </w:rPr>
              <w:t>Reference bandwidth</w:t>
            </w:r>
          </w:p>
        </w:tc>
        <w:tc>
          <w:tcPr>
            <w:tcW w:w="798" w:type="dxa"/>
          </w:tcPr>
          <w:p w:rsidR="00A6430E" w:rsidRPr="00470236" w:rsidRDefault="00A6430E" w:rsidP="002574A6">
            <w:pPr>
              <w:pStyle w:val="Tabletext"/>
              <w:ind w:left="57" w:right="57"/>
              <w:rPr>
                <w:sz w:val="13"/>
                <w:szCs w:val="13"/>
              </w:rPr>
            </w:pPr>
            <w:r w:rsidRPr="00470236">
              <w:rPr>
                <w:i/>
                <w:iCs/>
                <w:sz w:val="13"/>
                <w:szCs w:val="13"/>
              </w:rPr>
              <w:t>B</w:t>
            </w:r>
            <w:r w:rsidRPr="00470236">
              <w:rPr>
                <w:sz w:val="13"/>
                <w:szCs w:val="13"/>
              </w:rPr>
              <w:t xml:space="preserve"> (Hz)</w:t>
            </w:r>
          </w:p>
        </w:tc>
        <w:tc>
          <w:tcPr>
            <w:tcW w:w="756" w:type="dxa"/>
          </w:tcPr>
          <w:p w:rsidR="00A6430E" w:rsidRPr="00470236" w:rsidRDefault="00A6430E" w:rsidP="002574A6">
            <w:pPr>
              <w:pStyle w:val="Tabletext"/>
              <w:jc w:val="center"/>
              <w:rPr>
                <w:sz w:val="13"/>
                <w:szCs w:val="13"/>
              </w:rPr>
            </w:pPr>
            <w:r w:rsidRPr="00470236">
              <w:rPr>
                <w:sz w:val="13"/>
                <w:szCs w:val="13"/>
              </w:rPr>
              <w:t xml:space="preserve">4 </w:t>
            </w:r>
            <w:r w:rsidRPr="00470236">
              <w:rPr>
                <w:rFonts w:ascii="Symbol" w:hAnsi="Symbol"/>
                <w:sz w:val="13"/>
                <w:szCs w:val="13"/>
              </w:rPr>
              <w:t></w:t>
            </w:r>
            <w:r w:rsidRPr="00470236">
              <w:rPr>
                <w:sz w:val="13"/>
                <w:szCs w:val="13"/>
              </w:rPr>
              <w:t xml:space="preserve"> 10</w:t>
            </w:r>
            <w:r w:rsidRPr="00470236">
              <w:rPr>
                <w:sz w:val="13"/>
                <w:szCs w:val="13"/>
                <w:vertAlign w:val="superscript"/>
              </w:rPr>
              <w:t>3</w:t>
            </w:r>
          </w:p>
        </w:tc>
        <w:tc>
          <w:tcPr>
            <w:tcW w:w="798" w:type="dxa"/>
          </w:tcPr>
          <w:p w:rsidR="00A6430E" w:rsidRPr="00470236" w:rsidRDefault="00A6430E" w:rsidP="002574A6">
            <w:pPr>
              <w:pStyle w:val="Tabletext"/>
              <w:jc w:val="center"/>
              <w:rPr>
                <w:sz w:val="13"/>
                <w:szCs w:val="13"/>
              </w:rPr>
            </w:pPr>
            <w:r w:rsidRPr="00470236">
              <w:rPr>
                <w:sz w:val="13"/>
                <w:szCs w:val="13"/>
              </w:rPr>
              <w:t>150 × 10</w:t>
            </w:r>
            <w:r w:rsidRPr="00470236">
              <w:rPr>
                <w:sz w:val="13"/>
                <w:szCs w:val="13"/>
                <w:vertAlign w:val="superscript"/>
              </w:rPr>
              <w:t>3</w:t>
            </w:r>
          </w:p>
        </w:tc>
        <w:tc>
          <w:tcPr>
            <w:tcW w:w="798" w:type="dxa"/>
          </w:tcPr>
          <w:p w:rsidR="00A6430E" w:rsidRPr="00470236" w:rsidRDefault="00A6430E" w:rsidP="002574A6">
            <w:pPr>
              <w:pStyle w:val="Tabletext"/>
              <w:jc w:val="center"/>
              <w:rPr>
                <w:sz w:val="13"/>
                <w:szCs w:val="13"/>
              </w:rPr>
            </w:pPr>
            <w:r w:rsidRPr="00470236">
              <w:rPr>
                <w:sz w:val="13"/>
                <w:szCs w:val="13"/>
              </w:rPr>
              <w:t>37.5 × 10</w:t>
            </w:r>
            <w:r w:rsidRPr="00470236">
              <w:rPr>
                <w:sz w:val="13"/>
                <w:szCs w:val="13"/>
                <w:vertAlign w:val="superscript"/>
              </w:rPr>
              <w:t>3</w:t>
            </w:r>
          </w:p>
        </w:tc>
        <w:tc>
          <w:tcPr>
            <w:tcW w:w="798" w:type="dxa"/>
          </w:tcPr>
          <w:p w:rsidR="00A6430E" w:rsidRPr="00470236" w:rsidRDefault="00A6430E" w:rsidP="002574A6">
            <w:pPr>
              <w:pStyle w:val="Tabletext"/>
              <w:jc w:val="center"/>
              <w:rPr>
                <w:b/>
                <w:bCs/>
                <w:i/>
                <w:iCs/>
                <w:color w:val="000000"/>
                <w:sz w:val="13"/>
                <w:szCs w:val="13"/>
              </w:rPr>
            </w:pPr>
            <w:r w:rsidRPr="00470236">
              <w:rPr>
                <w:sz w:val="13"/>
                <w:szCs w:val="13"/>
              </w:rPr>
              <w:t xml:space="preserve">150 </w:t>
            </w:r>
            <w:r w:rsidRPr="00470236">
              <w:rPr>
                <w:rFonts w:ascii="Symbol" w:hAnsi="Symbol"/>
                <w:sz w:val="13"/>
                <w:szCs w:val="13"/>
              </w:rPr>
              <w:t></w:t>
            </w:r>
            <w:r w:rsidRPr="00470236">
              <w:rPr>
                <w:sz w:val="13"/>
                <w:szCs w:val="13"/>
              </w:rPr>
              <w:t xml:space="preserve"> 10</w:t>
            </w:r>
            <w:r w:rsidRPr="00470236">
              <w:rPr>
                <w:sz w:val="13"/>
                <w:szCs w:val="13"/>
                <w:vertAlign w:val="superscript"/>
              </w:rPr>
              <w:t>3</w:t>
            </w:r>
          </w:p>
        </w:tc>
        <w:tc>
          <w:tcPr>
            <w:tcW w:w="770" w:type="dxa"/>
            <w:shd w:val="clear" w:color="auto" w:fill="auto"/>
          </w:tcPr>
          <w:p w:rsidR="00A6430E" w:rsidRPr="00470236" w:rsidRDefault="00A6430E" w:rsidP="002574A6">
            <w:pPr>
              <w:pStyle w:val="Tabletext"/>
              <w:jc w:val="center"/>
              <w:rPr>
                <w:color w:val="000000"/>
                <w:sz w:val="13"/>
                <w:szCs w:val="13"/>
              </w:rPr>
            </w:pPr>
            <w:r w:rsidRPr="00470236">
              <w:rPr>
                <w:sz w:val="13"/>
                <w:szCs w:val="13"/>
              </w:rPr>
              <w:t>10</w:t>
            </w:r>
            <w:r w:rsidRPr="00470236">
              <w:rPr>
                <w:sz w:val="13"/>
                <w:szCs w:val="13"/>
                <w:vertAlign w:val="superscript"/>
              </w:rPr>
              <w:t>6</w:t>
            </w:r>
          </w:p>
        </w:tc>
        <w:tc>
          <w:tcPr>
            <w:tcW w:w="811" w:type="dxa"/>
            <w:shd w:val="clear" w:color="auto" w:fill="auto"/>
          </w:tcPr>
          <w:p w:rsidR="00A6430E" w:rsidRPr="00470236" w:rsidRDefault="00A6430E" w:rsidP="002574A6">
            <w:pPr>
              <w:pStyle w:val="Tabletext"/>
              <w:jc w:val="center"/>
              <w:rPr>
                <w:color w:val="000000"/>
                <w:sz w:val="13"/>
                <w:szCs w:val="13"/>
              </w:rPr>
            </w:pPr>
          </w:p>
        </w:tc>
        <w:tc>
          <w:tcPr>
            <w:tcW w:w="462" w:type="dxa"/>
          </w:tcPr>
          <w:p w:rsidR="00A6430E" w:rsidRPr="00470236" w:rsidRDefault="00A6430E" w:rsidP="002574A6">
            <w:pPr>
              <w:pStyle w:val="Tabletext"/>
              <w:jc w:val="center"/>
              <w:rPr>
                <w:sz w:val="13"/>
                <w:szCs w:val="13"/>
              </w:rPr>
            </w:pPr>
            <w:r w:rsidRPr="00470236">
              <w:rPr>
                <w:sz w:val="13"/>
                <w:szCs w:val="13"/>
              </w:rPr>
              <w:t xml:space="preserve">4 </w:t>
            </w:r>
            <w:r w:rsidRPr="00470236">
              <w:rPr>
                <w:rFonts w:ascii="Symbol" w:hAnsi="Symbol"/>
                <w:sz w:val="13"/>
                <w:szCs w:val="13"/>
              </w:rPr>
              <w:t></w:t>
            </w:r>
            <w:r w:rsidRPr="00470236">
              <w:rPr>
                <w:sz w:val="13"/>
                <w:szCs w:val="13"/>
              </w:rPr>
              <w:t xml:space="preserve"> 10</w:t>
            </w:r>
            <w:r w:rsidRPr="00470236">
              <w:rPr>
                <w:sz w:val="13"/>
                <w:szCs w:val="13"/>
                <w:vertAlign w:val="superscript"/>
              </w:rPr>
              <w:t>3</w:t>
            </w:r>
          </w:p>
        </w:tc>
        <w:tc>
          <w:tcPr>
            <w:tcW w:w="476" w:type="dxa"/>
          </w:tcPr>
          <w:p w:rsidR="00A6430E" w:rsidRPr="00470236" w:rsidRDefault="00A6430E" w:rsidP="002574A6">
            <w:pPr>
              <w:pStyle w:val="Tabletext"/>
              <w:jc w:val="center"/>
              <w:rPr>
                <w:sz w:val="13"/>
                <w:szCs w:val="13"/>
              </w:rPr>
            </w:pPr>
            <w:r w:rsidRPr="00470236">
              <w:rPr>
                <w:sz w:val="13"/>
                <w:szCs w:val="13"/>
              </w:rPr>
              <w:t>10</w:t>
            </w:r>
            <w:r w:rsidRPr="00470236">
              <w:rPr>
                <w:sz w:val="13"/>
                <w:szCs w:val="13"/>
                <w:vertAlign w:val="superscript"/>
              </w:rPr>
              <w:t>6</w:t>
            </w:r>
          </w:p>
        </w:tc>
        <w:tc>
          <w:tcPr>
            <w:tcW w:w="448" w:type="dxa"/>
          </w:tcPr>
          <w:p w:rsidR="00A6430E" w:rsidRPr="00470236" w:rsidRDefault="00A6430E" w:rsidP="002574A6">
            <w:pPr>
              <w:pStyle w:val="Tabletext"/>
              <w:jc w:val="center"/>
              <w:rPr>
                <w:color w:val="000000"/>
                <w:sz w:val="13"/>
                <w:szCs w:val="13"/>
              </w:rPr>
            </w:pPr>
            <w:r w:rsidRPr="00470236">
              <w:rPr>
                <w:sz w:val="13"/>
                <w:szCs w:val="13"/>
              </w:rPr>
              <w:t xml:space="preserve">4 </w:t>
            </w:r>
            <w:r w:rsidRPr="00470236">
              <w:rPr>
                <w:rFonts w:ascii="Symbol" w:hAnsi="Symbol"/>
                <w:sz w:val="13"/>
                <w:szCs w:val="13"/>
              </w:rPr>
              <w:t></w:t>
            </w:r>
            <w:r w:rsidRPr="00470236">
              <w:rPr>
                <w:sz w:val="13"/>
                <w:szCs w:val="13"/>
              </w:rPr>
              <w:t xml:space="preserve"> 10</w:t>
            </w:r>
            <w:r w:rsidRPr="00470236">
              <w:rPr>
                <w:sz w:val="13"/>
                <w:szCs w:val="13"/>
                <w:vertAlign w:val="superscript"/>
              </w:rPr>
              <w:t>3</w:t>
            </w:r>
          </w:p>
        </w:tc>
        <w:tc>
          <w:tcPr>
            <w:tcW w:w="490" w:type="dxa"/>
          </w:tcPr>
          <w:p w:rsidR="00A6430E" w:rsidRPr="00470236" w:rsidRDefault="00A6430E" w:rsidP="002574A6">
            <w:pPr>
              <w:pStyle w:val="Tabletext"/>
              <w:jc w:val="center"/>
              <w:rPr>
                <w:color w:val="000000"/>
                <w:sz w:val="13"/>
                <w:szCs w:val="13"/>
              </w:rPr>
            </w:pPr>
            <w:r w:rsidRPr="00470236">
              <w:rPr>
                <w:sz w:val="13"/>
                <w:szCs w:val="13"/>
              </w:rPr>
              <w:t>10</w:t>
            </w:r>
            <w:r w:rsidRPr="00470236">
              <w:rPr>
                <w:sz w:val="13"/>
                <w:szCs w:val="13"/>
                <w:vertAlign w:val="superscript"/>
              </w:rPr>
              <w:t>6</w:t>
            </w:r>
          </w:p>
        </w:tc>
        <w:tc>
          <w:tcPr>
            <w:tcW w:w="476" w:type="dxa"/>
          </w:tcPr>
          <w:p w:rsidR="00A6430E" w:rsidRPr="00470236" w:rsidRDefault="00A6430E" w:rsidP="002574A6">
            <w:pPr>
              <w:pStyle w:val="Tabletext"/>
              <w:jc w:val="center"/>
              <w:rPr>
                <w:color w:val="000000"/>
                <w:sz w:val="13"/>
                <w:szCs w:val="13"/>
              </w:rPr>
            </w:pPr>
            <w:r w:rsidRPr="00470236">
              <w:rPr>
                <w:sz w:val="13"/>
                <w:szCs w:val="13"/>
              </w:rPr>
              <w:t xml:space="preserve">4 </w:t>
            </w:r>
            <w:r w:rsidRPr="00470236">
              <w:rPr>
                <w:rFonts w:ascii="Symbol" w:hAnsi="Symbol"/>
                <w:sz w:val="13"/>
                <w:szCs w:val="13"/>
              </w:rPr>
              <w:t></w:t>
            </w:r>
            <w:r w:rsidRPr="00470236">
              <w:rPr>
                <w:sz w:val="13"/>
                <w:szCs w:val="13"/>
              </w:rPr>
              <w:t xml:space="preserve"> 10</w:t>
            </w:r>
            <w:r w:rsidRPr="00470236">
              <w:rPr>
                <w:sz w:val="13"/>
                <w:szCs w:val="13"/>
                <w:vertAlign w:val="superscript"/>
              </w:rPr>
              <w:t>3</w:t>
            </w:r>
          </w:p>
        </w:tc>
        <w:tc>
          <w:tcPr>
            <w:tcW w:w="574" w:type="dxa"/>
          </w:tcPr>
          <w:p w:rsidR="00A6430E" w:rsidRPr="00470236" w:rsidRDefault="00A6430E" w:rsidP="002574A6">
            <w:pPr>
              <w:pStyle w:val="Tabletext"/>
              <w:jc w:val="center"/>
              <w:rPr>
                <w:color w:val="000000"/>
                <w:sz w:val="13"/>
                <w:szCs w:val="13"/>
              </w:rPr>
            </w:pPr>
            <w:r w:rsidRPr="00470236">
              <w:rPr>
                <w:sz w:val="13"/>
                <w:szCs w:val="13"/>
              </w:rPr>
              <w:t>10</w:t>
            </w:r>
            <w:r w:rsidRPr="00470236">
              <w:rPr>
                <w:sz w:val="13"/>
                <w:szCs w:val="13"/>
                <w:vertAlign w:val="superscript"/>
              </w:rPr>
              <w:t>6</w:t>
            </w:r>
          </w:p>
        </w:tc>
        <w:tc>
          <w:tcPr>
            <w:tcW w:w="462" w:type="dxa"/>
          </w:tcPr>
          <w:p w:rsidR="00A6430E" w:rsidRPr="00470236" w:rsidRDefault="00A6430E" w:rsidP="002574A6">
            <w:pPr>
              <w:pStyle w:val="Tabletext"/>
              <w:jc w:val="center"/>
              <w:rPr>
                <w:color w:val="000000"/>
                <w:sz w:val="13"/>
                <w:szCs w:val="13"/>
              </w:rPr>
            </w:pPr>
            <w:r w:rsidRPr="00470236">
              <w:rPr>
                <w:sz w:val="13"/>
                <w:szCs w:val="13"/>
              </w:rPr>
              <w:t xml:space="preserve">4 </w:t>
            </w:r>
            <w:r w:rsidRPr="00470236">
              <w:rPr>
                <w:rFonts w:ascii="Symbol" w:hAnsi="Symbol"/>
                <w:sz w:val="13"/>
                <w:szCs w:val="13"/>
              </w:rPr>
              <w:t></w:t>
            </w:r>
            <w:r w:rsidRPr="00470236">
              <w:rPr>
                <w:sz w:val="13"/>
                <w:szCs w:val="13"/>
              </w:rPr>
              <w:t xml:space="preserve"> 10</w:t>
            </w:r>
            <w:r w:rsidRPr="00470236">
              <w:rPr>
                <w:sz w:val="13"/>
                <w:szCs w:val="13"/>
                <w:vertAlign w:val="superscript"/>
              </w:rPr>
              <w:t>3</w:t>
            </w:r>
          </w:p>
        </w:tc>
        <w:tc>
          <w:tcPr>
            <w:tcW w:w="406" w:type="dxa"/>
          </w:tcPr>
          <w:p w:rsidR="00A6430E" w:rsidRPr="00470236" w:rsidRDefault="00A6430E" w:rsidP="002574A6">
            <w:pPr>
              <w:pStyle w:val="Tabletext"/>
              <w:jc w:val="center"/>
              <w:rPr>
                <w:color w:val="000000"/>
                <w:sz w:val="13"/>
                <w:szCs w:val="13"/>
              </w:rPr>
            </w:pPr>
            <w:r w:rsidRPr="00470236">
              <w:rPr>
                <w:sz w:val="13"/>
                <w:szCs w:val="13"/>
              </w:rPr>
              <w:t>10</w:t>
            </w:r>
            <w:r w:rsidRPr="00470236">
              <w:rPr>
                <w:sz w:val="13"/>
                <w:szCs w:val="13"/>
                <w:vertAlign w:val="superscript"/>
              </w:rPr>
              <w:t>6</w:t>
            </w:r>
          </w:p>
        </w:tc>
        <w:tc>
          <w:tcPr>
            <w:tcW w:w="504" w:type="dxa"/>
          </w:tcPr>
          <w:p w:rsidR="00A6430E" w:rsidRPr="00470236" w:rsidRDefault="00A6430E" w:rsidP="002574A6">
            <w:pPr>
              <w:pStyle w:val="Tabletext"/>
              <w:jc w:val="center"/>
              <w:rPr>
                <w:color w:val="000000"/>
                <w:sz w:val="13"/>
                <w:szCs w:val="13"/>
              </w:rPr>
            </w:pPr>
            <w:r w:rsidRPr="00470236">
              <w:rPr>
                <w:sz w:val="13"/>
                <w:szCs w:val="13"/>
              </w:rPr>
              <w:t xml:space="preserve">4 </w:t>
            </w:r>
            <w:r w:rsidRPr="00470236">
              <w:rPr>
                <w:rFonts w:ascii="Symbol" w:hAnsi="Symbol"/>
                <w:sz w:val="13"/>
                <w:szCs w:val="13"/>
              </w:rPr>
              <w:t></w:t>
            </w:r>
            <w:r w:rsidRPr="00470236">
              <w:rPr>
                <w:sz w:val="13"/>
                <w:szCs w:val="13"/>
              </w:rPr>
              <w:t xml:space="preserve"> 10</w:t>
            </w:r>
            <w:r w:rsidRPr="00470236">
              <w:rPr>
                <w:sz w:val="13"/>
                <w:szCs w:val="13"/>
                <w:vertAlign w:val="superscript"/>
              </w:rPr>
              <w:t>3</w:t>
            </w:r>
          </w:p>
        </w:tc>
        <w:tc>
          <w:tcPr>
            <w:tcW w:w="560" w:type="dxa"/>
          </w:tcPr>
          <w:p w:rsidR="00A6430E" w:rsidRPr="00470236" w:rsidRDefault="00A6430E" w:rsidP="002574A6">
            <w:pPr>
              <w:pStyle w:val="Tabletext"/>
              <w:jc w:val="center"/>
              <w:rPr>
                <w:color w:val="000000"/>
                <w:sz w:val="13"/>
                <w:szCs w:val="13"/>
              </w:rPr>
            </w:pPr>
            <w:r w:rsidRPr="00470236">
              <w:rPr>
                <w:sz w:val="13"/>
                <w:szCs w:val="13"/>
              </w:rPr>
              <w:t>10</w:t>
            </w:r>
            <w:r w:rsidRPr="00470236">
              <w:rPr>
                <w:sz w:val="13"/>
                <w:szCs w:val="13"/>
                <w:vertAlign w:val="superscript"/>
              </w:rPr>
              <w:t>6</w:t>
            </w:r>
          </w:p>
        </w:tc>
        <w:tc>
          <w:tcPr>
            <w:tcW w:w="965" w:type="dxa"/>
          </w:tcPr>
          <w:p w:rsidR="00A6430E" w:rsidRPr="00470236" w:rsidRDefault="00A6430E" w:rsidP="002574A6">
            <w:pPr>
              <w:pStyle w:val="Tabletext"/>
              <w:jc w:val="center"/>
              <w:rPr>
                <w:color w:val="000000"/>
                <w:sz w:val="13"/>
                <w:szCs w:val="13"/>
              </w:rPr>
            </w:pPr>
            <w:r w:rsidRPr="00470236">
              <w:rPr>
                <w:sz w:val="13"/>
                <w:szCs w:val="13"/>
              </w:rPr>
              <w:t>10</w:t>
            </w:r>
            <w:r w:rsidRPr="00470236">
              <w:rPr>
                <w:sz w:val="13"/>
                <w:szCs w:val="13"/>
                <w:vertAlign w:val="superscript"/>
              </w:rPr>
              <w:t>7</w:t>
            </w:r>
          </w:p>
        </w:tc>
        <w:tc>
          <w:tcPr>
            <w:tcW w:w="882" w:type="dxa"/>
          </w:tcPr>
          <w:p w:rsidR="00A6430E" w:rsidRPr="00470236" w:rsidRDefault="00A6430E" w:rsidP="002574A6">
            <w:pPr>
              <w:pStyle w:val="Tabletext"/>
              <w:jc w:val="center"/>
              <w:rPr>
                <w:color w:val="000000"/>
                <w:sz w:val="13"/>
                <w:szCs w:val="13"/>
              </w:rPr>
            </w:pPr>
          </w:p>
        </w:tc>
        <w:tc>
          <w:tcPr>
            <w:tcW w:w="840" w:type="dxa"/>
          </w:tcPr>
          <w:p w:rsidR="00A6430E" w:rsidRPr="00470236" w:rsidRDefault="00A6430E" w:rsidP="002574A6">
            <w:pPr>
              <w:pStyle w:val="Tabletext"/>
              <w:jc w:val="center"/>
              <w:rPr>
                <w:color w:val="000000"/>
                <w:sz w:val="13"/>
                <w:szCs w:val="13"/>
              </w:rPr>
            </w:pPr>
            <w:r w:rsidRPr="00470236">
              <w:rPr>
                <w:sz w:val="13"/>
                <w:szCs w:val="13"/>
              </w:rPr>
              <w:t>10</w:t>
            </w:r>
            <w:r w:rsidRPr="00470236">
              <w:rPr>
                <w:sz w:val="13"/>
                <w:szCs w:val="13"/>
                <w:vertAlign w:val="superscript"/>
              </w:rPr>
              <w:t>6</w:t>
            </w:r>
          </w:p>
        </w:tc>
        <w:tc>
          <w:tcPr>
            <w:tcW w:w="876" w:type="dxa"/>
          </w:tcPr>
          <w:p w:rsidR="00A6430E" w:rsidRPr="00470236" w:rsidRDefault="00A6430E" w:rsidP="002574A6">
            <w:pPr>
              <w:pStyle w:val="Tabletext"/>
              <w:jc w:val="center"/>
              <w:rPr>
                <w:color w:val="000000"/>
                <w:sz w:val="13"/>
                <w:szCs w:val="13"/>
              </w:rPr>
            </w:pPr>
            <w:r w:rsidRPr="00470236">
              <w:rPr>
                <w:sz w:val="13"/>
                <w:szCs w:val="13"/>
              </w:rPr>
              <w:t>10</w:t>
            </w:r>
            <w:r w:rsidRPr="00470236">
              <w:rPr>
                <w:sz w:val="13"/>
                <w:szCs w:val="13"/>
                <w:vertAlign w:val="superscript"/>
              </w:rPr>
              <w:t>6</w:t>
            </w:r>
          </w:p>
        </w:tc>
      </w:tr>
      <w:tr w:rsidR="00A6430E" w:rsidRPr="00F5119C" w:rsidTr="002574A6">
        <w:trPr>
          <w:cantSplit/>
          <w:jc w:val="center"/>
        </w:trPr>
        <w:tc>
          <w:tcPr>
            <w:tcW w:w="999" w:type="dxa"/>
          </w:tcPr>
          <w:p w:rsidR="00A6430E" w:rsidRPr="00470236" w:rsidRDefault="00A6430E" w:rsidP="002574A6">
            <w:pPr>
              <w:pStyle w:val="Tabletext"/>
              <w:ind w:left="57" w:right="57"/>
              <w:rPr>
                <w:sz w:val="13"/>
                <w:szCs w:val="13"/>
              </w:rPr>
            </w:pPr>
            <w:r w:rsidRPr="00470236">
              <w:rPr>
                <w:sz w:val="13"/>
                <w:szCs w:val="13"/>
              </w:rPr>
              <w:t>Permissible interference power</w:t>
            </w:r>
          </w:p>
        </w:tc>
        <w:tc>
          <w:tcPr>
            <w:tcW w:w="798" w:type="dxa"/>
          </w:tcPr>
          <w:p w:rsidR="00A6430E" w:rsidRPr="00470236" w:rsidRDefault="00A6430E" w:rsidP="002574A6">
            <w:pPr>
              <w:pStyle w:val="Tabletext"/>
              <w:ind w:left="57" w:right="57"/>
              <w:rPr>
                <w:sz w:val="13"/>
                <w:szCs w:val="13"/>
              </w:rPr>
            </w:pPr>
            <w:r w:rsidRPr="00470236">
              <w:rPr>
                <w:i/>
                <w:iCs/>
                <w:spacing w:val="-4"/>
                <w:sz w:val="13"/>
                <w:szCs w:val="13"/>
              </w:rPr>
              <w:t>P</w:t>
            </w:r>
            <w:r w:rsidRPr="00470236">
              <w:rPr>
                <w:i/>
                <w:iCs/>
                <w:spacing w:val="-4"/>
                <w:position w:val="-4"/>
                <w:sz w:val="13"/>
                <w:szCs w:val="13"/>
              </w:rPr>
              <w:t>r</w:t>
            </w:r>
            <w:r w:rsidRPr="00470236">
              <w:rPr>
                <w:spacing w:val="-4"/>
                <w:sz w:val="13"/>
                <w:szCs w:val="13"/>
              </w:rPr>
              <w:t>( </w:t>
            </w:r>
            <w:r w:rsidRPr="00470236">
              <w:rPr>
                <w:i/>
                <w:iCs/>
                <w:spacing w:val="-4"/>
                <w:sz w:val="13"/>
                <w:szCs w:val="13"/>
              </w:rPr>
              <w:t>p</w:t>
            </w:r>
            <w:r w:rsidRPr="00470236">
              <w:rPr>
                <w:spacing w:val="-4"/>
                <w:sz w:val="13"/>
                <w:szCs w:val="13"/>
              </w:rPr>
              <w:t>) (</w:t>
            </w:r>
            <w:proofErr w:type="spellStart"/>
            <w:r w:rsidRPr="00470236">
              <w:rPr>
                <w:spacing w:val="-4"/>
                <w:sz w:val="13"/>
                <w:szCs w:val="13"/>
              </w:rPr>
              <w:t>dBW</w:t>
            </w:r>
            <w:proofErr w:type="spellEnd"/>
            <w:r w:rsidRPr="00470236">
              <w:rPr>
                <w:spacing w:val="-4"/>
                <w:sz w:val="13"/>
                <w:szCs w:val="13"/>
              </w:rPr>
              <w:t>)</w:t>
            </w:r>
            <w:r w:rsidRPr="00470236">
              <w:rPr>
                <w:sz w:val="13"/>
                <w:szCs w:val="13"/>
              </w:rPr>
              <w:br/>
              <w:t xml:space="preserve">in </w:t>
            </w:r>
            <w:r w:rsidRPr="00470236">
              <w:rPr>
                <w:i/>
                <w:iCs/>
                <w:sz w:val="13"/>
                <w:szCs w:val="13"/>
              </w:rPr>
              <w:t>B</w:t>
            </w:r>
          </w:p>
        </w:tc>
        <w:tc>
          <w:tcPr>
            <w:tcW w:w="756" w:type="dxa"/>
          </w:tcPr>
          <w:p w:rsidR="00A6430E" w:rsidRPr="00470236" w:rsidRDefault="00A6430E" w:rsidP="002574A6">
            <w:pPr>
              <w:pStyle w:val="Tabletext"/>
              <w:jc w:val="center"/>
              <w:rPr>
                <w:sz w:val="13"/>
                <w:szCs w:val="13"/>
              </w:rPr>
            </w:pPr>
            <w:r w:rsidRPr="00470236">
              <w:rPr>
                <w:sz w:val="13"/>
                <w:szCs w:val="13"/>
              </w:rPr>
              <w:t>−140</w:t>
            </w:r>
          </w:p>
        </w:tc>
        <w:tc>
          <w:tcPr>
            <w:tcW w:w="798" w:type="dxa"/>
          </w:tcPr>
          <w:p w:rsidR="00A6430E" w:rsidRPr="00470236" w:rsidRDefault="00A6430E" w:rsidP="002574A6">
            <w:pPr>
              <w:pStyle w:val="Tabletext"/>
              <w:jc w:val="center"/>
              <w:rPr>
                <w:sz w:val="13"/>
                <w:szCs w:val="13"/>
              </w:rPr>
            </w:pPr>
            <w:r w:rsidRPr="00470236">
              <w:rPr>
                <w:sz w:val="13"/>
                <w:szCs w:val="13"/>
              </w:rPr>
              <w:t>−160</w:t>
            </w:r>
          </w:p>
        </w:tc>
        <w:tc>
          <w:tcPr>
            <w:tcW w:w="798" w:type="dxa"/>
          </w:tcPr>
          <w:p w:rsidR="00A6430E" w:rsidRPr="00470236" w:rsidRDefault="00A6430E" w:rsidP="002574A6">
            <w:pPr>
              <w:pStyle w:val="Tabletext"/>
              <w:jc w:val="center"/>
              <w:rPr>
                <w:sz w:val="13"/>
                <w:szCs w:val="13"/>
              </w:rPr>
            </w:pPr>
            <w:r w:rsidRPr="00470236">
              <w:rPr>
                <w:sz w:val="13"/>
                <w:szCs w:val="13"/>
              </w:rPr>
              <w:t>−157</w:t>
            </w:r>
          </w:p>
        </w:tc>
        <w:tc>
          <w:tcPr>
            <w:tcW w:w="798" w:type="dxa"/>
          </w:tcPr>
          <w:p w:rsidR="00A6430E" w:rsidRPr="00470236" w:rsidRDefault="00A6430E" w:rsidP="002574A6">
            <w:pPr>
              <w:pStyle w:val="Tabletext"/>
              <w:jc w:val="center"/>
              <w:rPr>
                <w:sz w:val="13"/>
                <w:szCs w:val="13"/>
              </w:rPr>
            </w:pPr>
            <w:r w:rsidRPr="00470236">
              <w:rPr>
                <w:sz w:val="13"/>
                <w:szCs w:val="13"/>
              </w:rPr>
              <w:t>−160</w:t>
            </w:r>
          </w:p>
        </w:tc>
        <w:tc>
          <w:tcPr>
            <w:tcW w:w="770" w:type="dxa"/>
            <w:shd w:val="clear" w:color="auto" w:fill="auto"/>
          </w:tcPr>
          <w:p w:rsidR="00A6430E" w:rsidRPr="00470236" w:rsidRDefault="00A6430E" w:rsidP="002574A6">
            <w:pPr>
              <w:pStyle w:val="Tabletext"/>
              <w:jc w:val="center"/>
              <w:rPr>
                <w:sz w:val="13"/>
                <w:szCs w:val="13"/>
              </w:rPr>
            </w:pPr>
            <w:r w:rsidRPr="00470236">
              <w:rPr>
                <w:sz w:val="13"/>
                <w:szCs w:val="13"/>
              </w:rPr>
              <w:t>−143</w:t>
            </w:r>
          </w:p>
        </w:tc>
        <w:tc>
          <w:tcPr>
            <w:tcW w:w="811" w:type="dxa"/>
            <w:shd w:val="clear" w:color="auto" w:fill="auto"/>
          </w:tcPr>
          <w:p w:rsidR="00A6430E" w:rsidRPr="00470236" w:rsidRDefault="00A6430E" w:rsidP="002574A6">
            <w:pPr>
              <w:pStyle w:val="Tabletext"/>
              <w:jc w:val="center"/>
              <w:rPr>
                <w:color w:val="000000"/>
                <w:sz w:val="13"/>
                <w:szCs w:val="13"/>
              </w:rPr>
            </w:pPr>
          </w:p>
        </w:tc>
        <w:tc>
          <w:tcPr>
            <w:tcW w:w="462" w:type="dxa"/>
          </w:tcPr>
          <w:p w:rsidR="00A6430E" w:rsidRPr="00470236" w:rsidRDefault="00A6430E" w:rsidP="002574A6">
            <w:pPr>
              <w:pStyle w:val="Tabletext"/>
              <w:jc w:val="center"/>
              <w:rPr>
                <w:sz w:val="13"/>
                <w:szCs w:val="13"/>
              </w:rPr>
            </w:pPr>
            <w:r w:rsidRPr="00470236">
              <w:rPr>
                <w:sz w:val="13"/>
                <w:szCs w:val="13"/>
              </w:rPr>
              <w:t>−131</w:t>
            </w:r>
          </w:p>
        </w:tc>
        <w:tc>
          <w:tcPr>
            <w:tcW w:w="476" w:type="dxa"/>
          </w:tcPr>
          <w:p w:rsidR="00A6430E" w:rsidRPr="00470236" w:rsidRDefault="00A6430E" w:rsidP="002574A6">
            <w:pPr>
              <w:pStyle w:val="Tabletext"/>
              <w:jc w:val="center"/>
              <w:rPr>
                <w:sz w:val="13"/>
                <w:szCs w:val="13"/>
              </w:rPr>
            </w:pPr>
            <w:r w:rsidRPr="00470236">
              <w:rPr>
                <w:sz w:val="13"/>
                <w:szCs w:val="13"/>
              </w:rPr>
              <w:t>−103</w:t>
            </w:r>
          </w:p>
        </w:tc>
        <w:tc>
          <w:tcPr>
            <w:tcW w:w="448" w:type="dxa"/>
          </w:tcPr>
          <w:p w:rsidR="00A6430E" w:rsidRPr="00470236" w:rsidRDefault="00A6430E" w:rsidP="002574A6">
            <w:pPr>
              <w:pStyle w:val="Tabletext"/>
              <w:jc w:val="center"/>
              <w:rPr>
                <w:sz w:val="13"/>
                <w:szCs w:val="13"/>
              </w:rPr>
            </w:pPr>
            <w:r w:rsidRPr="00470236">
              <w:rPr>
                <w:sz w:val="13"/>
                <w:szCs w:val="13"/>
              </w:rPr>
              <w:t>−131</w:t>
            </w:r>
          </w:p>
        </w:tc>
        <w:tc>
          <w:tcPr>
            <w:tcW w:w="490" w:type="dxa"/>
          </w:tcPr>
          <w:p w:rsidR="00A6430E" w:rsidRPr="00470236" w:rsidRDefault="00A6430E" w:rsidP="002574A6">
            <w:pPr>
              <w:pStyle w:val="Tabletext"/>
              <w:jc w:val="center"/>
              <w:rPr>
                <w:sz w:val="13"/>
                <w:szCs w:val="13"/>
              </w:rPr>
            </w:pPr>
            <w:r w:rsidRPr="00470236">
              <w:rPr>
                <w:sz w:val="13"/>
                <w:szCs w:val="13"/>
              </w:rPr>
              <w:t>−103</w:t>
            </w:r>
          </w:p>
        </w:tc>
        <w:tc>
          <w:tcPr>
            <w:tcW w:w="476" w:type="dxa"/>
          </w:tcPr>
          <w:p w:rsidR="00A6430E" w:rsidRPr="00470236" w:rsidRDefault="00A6430E" w:rsidP="002574A6">
            <w:pPr>
              <w:pStyle w:val="Tabletext"/>
              <w:jc w:val="center"/>
              <w:rPr>
                <w:sz w:val="13"/>
                <w:szCs w:val="13"/>
              </w:rPr>
            </w:pPr>
            <w:r w:rsidRPr="00470236">
              <w:rPr>
                <w:sz w:val="13"/>
                <w:szCs w:val="13"/>
              </w:rPr>
              <w:t>−131</w:t>
            </w:r>
          </w:p>
        </w:tc>
        <w:tc>
          <w:tcPr>
            <w:tcW w:w="574" w:type="dxa"/>
          </w:tcPr>
          <w:p w:rsidR="00A6430E" w:rsidRPr="00470236" w:rsidRDefault="00A6430E" w:rsidP="002574A6">
            <w:pPr>
              <w:pStyle w:val="Tabletext"/>
              <w:jc w:val="center"/>
              <w:rPr>
                <w:sz w:val="13"/>
                <w:szCs w:val="13"/>
              </w:rPr>
            </w:pPr>
            <w:r w:rsidRPr="00470236">
              <w:rPr>
                <w:sz w:val="13"/>
                <w:szCs w:val="13"/>
              </w:rPr>
              <w:t>−103</w:t>
            </w:r>
          </w:p>
        </w:tc>
        <w:tc>
          <w:tcPr>
            <w:tcW w:w="462" w:type="dxa"/>
          </w:tcPr>
          <w:p w:rsidR="00A6430E" w:rsidRPr="00470236" w:rsidRDefault="00A6430E" w:rsidP="002574A6">
            <w:pPr>
              <w:pStyle w:val="Tabletext"/>
              <w:jc w:val="center"/>
              <w:rPr>
                <w:sz w:val="13"/>
                <w:szCs w:val="13"/>
              </w:rPr>
            </w:pPr>
            <w:r w:rsidRPr="00470236">
              <w:rPr>
                <w:sz w:val="13"/>
                <w:szCs w:val="13"/>
              </w:rPr>
              <w:t>−128</w:t>
            </w:r>
          </w:p>
        </w:tc>
        <w:tc>
          <w:tcPr>
            <w:tcW w:w="406" w:type="dxa"/>
          </w:tcPr>
          <w:p w:rsidR="00A6430E" w:rsidRPr="00470236" w:rsidRDefault="00A6430E" w:rsidP="002574A6">
            <w:pPr>
              <w:pStyle w:val="Tabletext"/>
              <w:jc w:val="center"/>
              <w:rPr>
                <w:sz w:val="13"/>
                <w:szCs w:val="13"/>
              </w:rPr>
            </w:pPr>
            <w:r w:rsidRPr="00470236">
              <w:rPr>
                <w:sz w:val="13"/>
                <w:szCs w:val="13"/>
              </w:rPr>
              <w:t>−98</w:t>
            </w:r>
          </w:p>
        </w:tc>
        <w:tc>
          <w:tcPr>
            <w:tcW w:w="504" w:type="dxa"/>
          </w:tcPr>
          <w:p w:rsidR="00A6430E" w:rsidRPr="00470236" w:rsidRDefault="00A6430E" w:rsidP="002574A6">
            <w:pPr>
              <w:pStyle w:val="Tabletext"/>
              <w:jc w:val="center"/>
              <w:rPr>
                <w:sz w:val="13"/>
                <w:szCs w:val="13"/>
              </w:rPr>
            </w:pPr>
            <w:r w:rsidRPr="00470236">
              <w:rPr>
                <w:sz w:val="13"/>
                <w:szCs w:val="13"/>
              </w:rPr>
              <w:t>−128</w:t>
            </w:r>
          </w:p>
        </w:tc>
        <w:tc>
          <w:tcPr>
            <w:tcW w:w="560" w:type="dxa"/>
          </w:tcPr>
          <w:p w:rsidR="00A6430E" w:rsidRPr="00470236" w:rsidRDefault="00A6430E" w:rsidP="002574A6">
            <w:pPr>
              <w:pStyle w:val="Tabletext"/>
              <w:jc w:val="center"/>
              <w:rPr>
                <w:sz w:val="13"/>
                <w:szCs w:val="13"/>
              </w:rPr>
            </w:pPr>
            <w:r w:rsidRPr="00470236">
              <w:rPr>
                <w:sz w:val="13"/>
                <w:szCs w:val="13"/>
              </w:rPr>
              <w:t>−98</w:t>
            </w:r>
          </w:p>
        </w:tc>
        <w:tc>
          <w:tcPr>
            <w:tcW w:w="965" w:type="dxa"/>
          </w:tcPr>
          <w:p w:rsidR="00A6430E" w:rsidRPr="00470236" w:rsidRDefault="00A6430E" w:rsidP="002574A6">
            <w:pPr>
              <w:pStyle w:val="Tabletext"/>
              <w:jc w:val="center"/>
              <w:rPr>
                <w:sz w:val="13"/>
                <w:szCs w:val="13"/>
              </w:rPr>
            </w:pPr>
            <w:r w:rsidRPr="00470236">
              <w:rPr>
                <w:sz w:val="13"/>
                <w:szCs w:val="13"/>
              </w:rPr>
              <w:t>−131</w:t>
            </w:r>
          </w:p>
        </w:tc>
        <w:tc>
          <w:tcPr>
            <w:tcW w:w="882" w:type="dxa"/>
          </w:tcPr>
          <w:p w:rsidR="00A6430E" w:rsidRPr="00470236" w:rsidRDefault="00A6430E" w:rsidP="002574A6">
            <w:pPr>
              <w:pStyle w:val="Tabletext"/>
              <w:jc w:val="center"/>
              <w:rPr>
                <w:color w:val="000000"/>
                <w:sz w:val="13"/>
                <w:szCs w:val="13"/>
              </w:rPr>
            </w:pPr>
          </w:p>
        </w:tc>
        <w:tc>
          <w:tcPr>
            <w:tcW w:w="840" w:type="dxa"/>
          </w:tcPr>
          <w:p w:rsidR="00A6430E" w:rsidRPr="00470236" w:rsidRDefault="00A6430E" w:rsidP="002574A6">
            <w:pPr>
              <w:pStyle w:val="Tabletext"/>
              <w:jc w:val="center"/>
              <w:rPr>
                <w:color w:val="000000"/>
                <w:sz w:val="13"/>
                <w:szCs w:val="13"/>
              </w:rPr>
            </w:pPr>
            <w:r w:rsidRPr="00470236">
              <w:rPr>
                <w:sz w:val="13"/>
                <w:szCs w:val="13"/>
              </w:rPr>
              <w:sym w:font="Symbol" w:char="F02D"/>
            </w:r>
            <w:r w:rsidRPr="00470236">
              <w:rPr>
                <w:sz w:val="13"/>
                <w:szCs w:val="13"/>
              </w:rPr>
              <w:t>113</w:t>
            </w:r>
          </w:p>
        </w:tc>
        <w:tc>
          <w:tcPr>
            <w:tcW w:w="876" w:type="dxa"/>
          </w:tcPr>
          <w:p w:rsidR="00A6430E" w:rsidRPr="00470236" w:rsidRDefault="00A6430E" w:rsidP="002574A6">
            <w:pPr>
              <w:pStyle w:val="Tabletext"/>
              <w:jc w:val="center"/>
              <w:rPr>
                <w:color w:val="000000"/>
                <w:sz w:val="13"/>
                <w:szCs w:val="13"/>
              </w:rPr>
            </w:pPr>
            <w:r w:rsidRPr="00470236">
              <w:rPr>
                <w:sz w:val="13"/>
                <w:szCs w:val="13"/>
              </w:rPr>
              <w:sym w:font="Symbol" w:char="F02D"/>
            </w:r>
            <w:r w:rsidRPr="00470236">
              <w:rPr>
                <w:sz w:val="13"/>
                <w:szCs w:val="13"/>
              </w:rPr>
              <w:t>113</w:t>
            </w:r>
          </w:p>
        </w:tc>
      </w:tr>
    </w:tbl>
    <w:p w:rsidR="00A6430E" w:rsidRPr="00C7421E" w:rsidRDefault="00A6430E" w:rsidP="00A6430E">
      <w:pPr>
        <w:pStyle w:val="Tablelegend"/>
        <w:rPr>
          <w:lang w:val="fr-CH"/>
        </w:rPr>
      </w:pPr>
      <w:r w:rsidRPr="00322FB8">
        <w:rPr>
          <w:position w:val="6"/>
          <w:sz w:val="18"/>
          <w:szCs w:val="18"/>
          <w:lang w:val="fr-CH"/>
        </w:rPr>
        <w:t>1</w:t>
      </w:r>
      <w:r w:rsidRPr="00C7421E">
        <w:rPr>
          <w:lang w:val="fr-CH"/>
        </w:rPr>
        <w:tab/>
        <w:t xml:space="preserve">A: </w:t>
      </w:r>
      <w:r w:rsidRPr="00B1356E">
        <w:rPr>
          <w:lang w:val="fr-CH"/>
        </w:rPr>
        <w:t>analogue</w:t>
      </w:r>
      <w:r w:rsidRPr="00C7421E">
        <w:rPr>
          <w:lang w:val="fr-CH"/>
        </w:rPr>
        <w:t xml:space="preserve"> modulation; N: digital modulation.</w:t>
      </w:r>
    </w:p>
    <w:p w:rsidR="00A6430E" w:rsidRPr="001D1A04" w:rsidRDefault="00A6430E" w:rsidP="00A6430E">
      <w:pPr>
        <w:pStyle w:val="Tablelegend"/>
        <w:ind w:left="284" w:hanging="284"/>
        <w:rPr>
          <w:lang w:val="en-US"/>
        </w:rPr>
      </w:pPr>
      <w:r w:rsidRPr="00322FB8">
        <w:rPr>
          <w:position w:val="6"/>
          <w:sz w:val="18"/>
          <w:szCs w:val="18"/>
          <w:lang w:val="en-US"/>
        </w:rPr>
        <w:lastRenderedPageBreak/>
        <w:t>2</w:t>
      </w:r>
      <w:r w:rsidRPr="001D1A04">
        <w:rPr>
          <w:lang w:val="en-US"/>
        </w:rPr>
        <w:tab/>
        <w:t xml:space="preserve">The parameters for the terrestrial station associated with </w:t>
      </w:r>
      <w:proofErr w:type="spellStart"/>
      <w:r w:rsidRPr="001D1A04">
        <w:rPr>
          <w:lang w:val="en-US"/>
        </w:rPr>
        <w:t>transhorizon</w:t>
      </w:r>
      <w:proofErr w:type="spellEnd"/>
      <w:r w:rsidRPr="001D1A04">
        <w:rPr>
          <w:lang w:val="en-US"/>
        </w:rPr>
        <w:t xml:space="preserve"> systems have been used. Line-of-sight radio-relay parameters associated with the frequency band 5</w:t>
      </w:r>
      <w:r w:rsidRPr="007B06A8">
        <w:t> </w:t>
      </w:r>
      <w:r w:rsidRPr="001D1A04">
        <w:rPr>
          <w:lang w:val="en-US"/>
        </w:rPr>
        <w:t>725</w:t>
      </w:r>
      <w:r>
        <w:rPr>
          <w:lang w:val="en-US"/>
        </w:rPr>
        <w:noBreakHyphen/>
      </w:r>
      <w:r w:rsidRPr="001D1A04">
        <w:rPr>
          <w:lang w:val="en-US"/>
        </w:rPr>
        <w:t>7</w:t>
      </w:r>
      <w:r w:rsidRPr="007B06A8">
        <w:t> </w:t>
      </w:r>
      <w:r w:rsidRPr="001D1A04">
        <w:rPr>
          <w:lang w:val="en-US"/>
        </w:rPr>
        <w:t xml:space="preserve">075 MHz may also be used to determine a supplementary contour with the </w:t>
      </w:r>
      <w:r w:rsidRPr="001D1A04">
        <w:t>exception</w:t>
      </w:r>
      <w:r w:rsidRPr="001D1A04">
        <w:rPr>
          <w:lang w:val="en-US"/>
        </w:rPr>
        <w:t xml:space="preserve"> that </w:t>
      </w:r>
      <w:r w:rsidRPr="001D1A04">
        <w:rPr>
          <w:i/>
          <w:iCs/>
          <w:lang w:val="en-US"/>
        </w:rPr>
        <w:t>G</w:t>
      </w:r>
      <w:r w:rsidRPr="001D1A04">
        <w:rPr>
          <w:i/>
          <w:iCs/>
          <w:position w:val="-4"/>
          <w:lang w:val="en-US"/>
        </w:rPr>
        <w:t>x</w:t>
      </w:r>
      <w:r w:rsidRPr="001D1A04">
        <w:rPr>
          <w:lang w:val="en-US"/>
        </w:rPr>
        <w:t xml:space="preserve"> </w:t>
      </w:r>
      <w:r w:rsidRPr="001D1A04">
        <w:rPr>
          <w:rFonts w:ascii="Symbol" w:hAnsi="Symbol"/>
        </w:rPr>
        <w:t></w:t>
      </w:r>
      <w:r w:rsidRPr="001D1A04">
        <w:rPr>
          <w:lang w:val="en-US"/>
        </w:rPr>
        <w:t xml:space="preserve"> 37 </w:t>
      </w:r>
      <w:proofErr w:type="spellStart"/>
      <w:r w:rsidRPr="001D1A04">
        <w:rPr>
          <w:lang w:val="en-US"/>
        </w:rPr>
        <w:t>dBi</w:t>
      </w:r>
      <w:proofErr w:type="spellEnd"/>
      <w:r w:rsidRPr="001D1A04">
        <w:rPr>
          <w:lang w:val="en-US"/>
        </w:rPr>
        <w:t>.</w:t>
      </w:r>
    </w:p>
    <w:p w:rsidR="00A6430E" w:rsidRPr="001D1A04" w:rsidRDefault="00A6430E" w:rsidP="00A6430E">
      <w:pPr>
        <w:pStyle w:val="Tablelegend"/>
        <w:rPr>
          <w:lang w:val="en-US"/>
        </w:rPr>
      </w:pPr>
      <w:r w:rsidRPr="00322FB8">
        <w:rPr>
          <w:position w:val="6"/>
          <w:sz w:val="18"/>
          <w:szCs w:val="18"/>
          <w:lang w:val="en-US"/>
        </w:rPr>
        <w:t>3</w:t>
      </w:r>
      <w:r w:rsidRPr="001D1A04">
        <w:rPr>
          <w:lang w:val="en-US"/>
        </w:rPr>
        <w:tab/>
      </w:r>
      <w:r w:rsidRPr="001D1A04">
        <w:t>Feeder</w:t>
      </w:r>
      <w:r w:rsidRPr="001D1A04">
        <w:rPr>
          <w:lang w:val="en-US"/>
        </w:rPr>
        <w:t xml:space="preserve"> links of non-geostationary-satellite systems in the mobile</w:t>
      </w:r>
      <w:r w:rsidRPr="001D1A04">
        <w:rPr>
          <w:lang w:val="en-US"/>
        </w:rPr>
        <w:noBreakHyphen/>
        <w:t>satellite service.</w:t>
      </w:r>
    </w:p>
    <w:p w:rsidR="00A6430E" w:rsidRPr="001D1A04" w:rsidRDefault="00A6430E" w:rsidP="00A6430E">
      <w:pPr>
        <w:pStyle w:val="Tablelegend"/>
        <w:rPr>
          <w:lang w:val="en-US"/>
        </w:rPr>
      </w:pPr>
      <w:r w:rsidRPr="00322FB8">
        <w:rPr>
          <w:position w:val="6"/>
          <w:sz w:val="18"/>
          <w:szCs w:val="18"/>
          <w:lang w:val="en-US"/>
        </w:rPr>
        <w:t>4</w:t>
      </w:r>
      <w:r w:rsidRPr="001D1A04">
        <w:rPr>
          <w:lang w:val="en-US"/>
        </w:rPr>
        <w:tab/>
      </w:r>
      <w:r w:rsidRPr="001D1A04">
        <w:t>Feeder</w:t>
      </w:r>
      <w:r w:rsidRPr="001D1A04">
        <w:rPr>
          <w:lang w:val="en-US"/>
        </w:rPr>
        <w:t xml:space="preserve"> losses are not included.</w:t>
      </w:r>
    </w:p>
    <w:p w:rsidR="00A6430E" w:rsidRDefault="00A6430E" w:rsidP="00A6430E">
      <w:pPr>
        <w:pStyle w:val="Tablelegend"/>
        <w:rPr>
          <w:lang w:val="en-US"/>
        </w:rPr>
      </w:pPr>
      <w:r w:rsidRPr="00322FB8">
        <w:rPr>
          <w:position w:val="6"/>
          <w:sz w:val="18"/>
          <w:szCs w:val="18"/>
          <w:lang w:val="en-US"/>
        </w:rPr>
        <w:t>5</w:t>
      </w:r>
      <w:r w:rsidRPr="00470236">
        <w:rPr>
          <w:lang w:val="en-US"/>
        </w:rPr>
        <w:tab/>
      </w:r>
      <w:r w:rsidRPr="00470236">
        <w:t>Actual</w:t>
      </w:r>
      <w:r w:rsidRPr="00470236">
        <w:rPr>
          <w:lang w:val="en-US"/>
        </w:rPr>
        <w:t xml:space="preserve"> frequency bands are 7</w:t>
      </w:r>
      <w:r w:rsidRPr="00470236">
        <w:t> </w:t>
      </w:r>
      <w:r w:rsidRPr="00470236">
        <w:rPr>
          <w:lang w:val="en-US"/>
        </w:rPr>
        <w:t>100-7</w:t>
      </w:r>
      <w:r w:rsidRPr="00470236">
        <w:t> </w:t>
      </w:r>
      <w:r w:rsidRPr="00470236">
        <w:rPr>
          <w:lang w:val="en-US"/>
        </w:rPr>
        <w:t>155 MHz and 7</w:t>
      </w:r>
      <w:r w:rsidRPr="00470236">
        <w:t> </w:t>
      </w:r>
      <w:r w:rsidRPr="00470236">
        <w:rPr>
          <w:lang w:val="en-US"/>
        </w:rPr>
        <w:t>190-7</w:t>
      </w:r>
      <w:r w:rsidRPr="00470236">
        <w:t> </w:t>
      </w:r>
      <w:r w:rsidRPr="00470236">
        <w:rPr>
          <w:lang w:val="en-US"/>
        </w:rPr>
        <w:t>235 MHz for space operation service and 7</w:t>
      </w:r>
      <w:r w:rsidRPr="00470236">
        <w:t> </w:t>
      </w:r>
      <w:r w:rsidRPr="00470236">
        <w:rPr>
          <w:lang w:val="en-US"/>
        </w:rPr>
        <w:t>145-7</w:t>
      </w:r>
      <w:r w:rsidRPr="00470236">
        <w:t> </w:t>
      </w:r>
      <w:r w:rsidRPr="00470236">
        <w:rPr>
          <w:lang w:val="en-US"/>
        </w:rPr>
        <w:t>235 MH</w:t>
      </w:r>
      <w:r>
        <w:rPr>
          <w:lang w:val="en-US"/>
        </w:rPr>
        <w:t>z for the space research service.</w:t>
      </w:r>
    </w:p>
    <w:p w:rsidR="00A6430E" w:rsidRDefault="00A6430E" w:rsidP="00A6430E">
      <w:pPr>
        <w:pStyle w:val="Tablelegend"/>
        <w:rPr>
          <w:lang w:val="en-US"/>
        </w:rPr>
      </w:pPr>
    </w:p>
    <w:p w:rsidR="00A6430E" w:rsidRPr="00AB2E17" w:rsidRDefault="00A6430E" w:rsidP="00A6430E">
      <w:pPr>
        <w:pStyle w:val="Tablelegend"/>
        <w:jc w:val="left"/>
        <w:rPr>
          <w:sz w:val="24"/>
          <w:szCs w:val="24"/>
          <w:lang w:val="en-US"/>
        </w:rPr>
        <w:sectPr w:rsidR="00A6430E" w:rsidRPr="00AB2E17" w:rsidSect="002574A6">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134" w:right="1418" w:bottom="1134" w:left="1134" w:header="567" w:footer="567" w:gutter="0"/>
          <w:cols w:space="720"/>
          <w:docGrid w:linePitch="326"/>
        </w:sectPr>
      </w:pPr>
      <w:r>
        <w:rPr>
          <w:b/>
          <w:sz w:val="24"/>
          <w:szCs w:val="24"/>
          <w:lang w:val="en-US"/>
        </w:rPr>
        <w:t xml:space="preserve">Reasons: </w:t>
      </w:r>
      <w:r>
        <w:rPr>
          <w:sz w:val="24"/>
          <w:szCs w:val="24"/>
          <w:lang w:val="en-US"/>
        </w:rPr>
        <w:t>to reflect the method of coordination that is to be used between earth stations of the fixed-satellite service and stations of the aeronautical radio navigation service.</w:t>
      </w:r>
    </w:p>
    <w:p w:rsidR="00A6430E" w:rsidRDefault="00A6430E" w:rsidP="00A6430E">
      <w:pPr>
        <w:pStyle w:val="Proposal"/>
        <w:rPr>
          <w:b/>
          <w:bCs/>
        </w:rPr>
      </w:pPr>
      <w:r>
        <w:rPr>
          <w:b/>
          <w:bCs/>
        </w:rPr>
        <w:lastRenderedPageBreak/>
        <w:t>USA/1.7/4</w:t>
      </w:r>
    </w:p>
    <w:p w:rsidR="00A6430E" w:rsidRPr="00E01FA2" w:rsidRDefault="00A6430E" w:rsidP="00A6430E">
      <w:pPr>
        <w:pStyle w:val="Proposal"/>
        <w:rPr>
          <w:b/>
          <w:bCs/>
        </w:rPr>
      </w:pPr>
      <w:r w:rsidRPr="00234886">
        <w:rPr>
          <w:b/>
          <w:bCs/>
        </w:rPr>
        <w:t>MOD</w:t>
      </w:r>
    </w:p>
    <w:p w:rsidR="00A6430E" w:rsidRDefault="00A6430E" w:rsidP="00A6430E"/>
    <w:p w:rsidR="00A6430E" w:rsidRPr="00E01FA2" w:rsidRDefault="00A6430E" w:rsidP="00A6430E">
      <w:pPr>
        <w:pStyle w:val="ResNo"/>
      </w:pPr>
      <w:bookmarkStart w:id="92" w:name="_Toc327364347"/>
      <w:r w:rsidRPr="00E76A42">
        <w:t>RESOLUTION 114 (Rev.WRC</w:t>
      </w:r>
      <w:r w:rsidRPr="00E76A42">
        <w:noBreakHyphen/>
      </w:r>
      <w:del w:id="93" w:author="Anonym" w:date="2013-08-14T05:06:00Z">
        <w:r w:rsidRPr="00E76A42">
          <w:delText>12</w:delText>
        </w:r>
      </w:del>
      <w:ins w:id="94" w:author="user" w:date="2013-10-09T19:10:00Z">
        <w:r w:rsidRPr="00E76A42">
          <w:t>15</w:t>
        </w:r>
      </w:ins>
      <w:r w:rsidRPr="00E76A42">
        <w:t>)</w:t>
      </w:r>
      <w:bookmarkEnd w:id="92"/>
    </w:p>
    <w:p w:rsidR="00A6430E" w:rsidRPr="00952C43" w:rsidRDefault="00A6430E" w:rsidP="0074495F">
      <w:pPr>
        <w:pStyle w:val="Restitle"/>
        <w:jc w:val="both"/>
      </w:pPr>
      <w:bookmarkStart w:id="95" w:name="_Toc319401758"/>
      <w:bookmarkStart w:id="96" w:name="_Toc327364348"/>
      <w:del w:id="97" w:author="Anonym" w:date="2013-08-14T05:07:00Z">
        <w:r w:rsidRPr="0097205E">
          <w:rPr>
            <w:rPrChange w:id="98" w:author="Anonym" w:date="2013-09-24T11:31:00Z">
              <w:rPr>
                <w:color w:val="000000"/>
                <w:position w:val="6"/>
                <w:sz w:val="20"/>
              </w:rPr>
            </w:rPrChange>
          </w:rPr>
          <w:delText>Studies on c</w:delText>
        </w:r>
      </w:del>
      <w:ins w:id="99" w:author="user" w:date="2013-10-09T19:10:00Z">
        <w:r w:rsidRPr="0097205E">
          <w:rPr>
            <w:rPrChange w:id="100" w:author="Anonym" w:date="2013-09-24T11:31:00Z">
              <w:rPr>
                <w:color w:val="000000"/>
                <w:position w:val="6"/>
                <w:sz w:val="20"/>
              </w:rPr>
            </w:rPrChange>
          </w:rPr>
          <w:t>C</w:t>
        </w:r>
      </w:ins>
      <w:r w:rsidRPr="0097205E">
        <w:rPr>
          <w:rPrChange w:id="101" w:author="Anonym" w:date="2013-09-24T11:31:00Z">
            <w:rPr>
              <w:color w:val="000000"/>
              <w:position w:val="6"/>
              <w:sz w:val="20"/>
            </w:rPr>
          </w:rPrChange>
        </w:rPr>
        <w:t xml:space="preserve">ompatibility between </w:t>
      </w:r>
      <w:del w:id="102" w:author="Anonym" w:date="2013-08-14T05:07:00Z">
        <w:r w:rsidRPr="0097205E">
          <w:rPr>
            <w:rPrChange w:id="103" w:author="Anonym" w:date="2013-09-24T11:31:00Z">
              <w:rPr>
                <w:color w:val="000000"/>
                <w:position w:val="6"/>
                <w:sz w:val="20"/>
              </w:rPr>
            </w:rPrChange>
          </w:rPr>
          <w:delText xml:space="preserve">new systems of </w:delText>
        </w:r>
      </w:del>
      <w:r w:rsidRPr="0097205E">
        <w:rPr>
          <w:rPrChange w:id="104" w:author="Anonym" w:date="2013-09-24T11:31:00Z">
            <w:rPr>
              <w:color w:val="000000"/>
              <w:position w:val="6"/>
              <w:sz w:val="20"/>
            </w:rPr>
          </w:rPrChange>
        </w:rPr>
        <w:t xml:space="preserve">the aeronautical radionavigation service and the fixed-satellite service (Earth-to-space) </w:t>
      </w:r>
      <w:r w:rsidRPr="0097205E">
        <w:rPr>
          <w:rPrChange w:id="105" w:author="Anonym" w:date="2013-09-24T11:31:00Z">
            <w:rPr>
              <w:color w:val="000000"/>
              <w:position w:val="6"/>
              <w:sz w:val="20"/>
            </w:rPr>
          </w:rPrChange>
        </w:rPr>
        <w:br/>
        <w:t xml:space="preserve">(limited to feeder links of the non-geostationary mobile-satellite </w:t>
      </w:r>
      <w:r w:rsidRPr="0097205E">
        <w:rPr>
          <w:rPrChange w:id="106" w:author="Anonym" w:date="2013-09-24T11:31:00Z">
            <w:rPr>
              <w:color w:val="000000"/>
              <w:position w:val="6"/>
              <w:sz w:val="20"/>
            </w:rPr>
          </w:rPrChange>
        </w:rPr>
        <w:br/>
        <w:t xml:space="preserve">systems in the mobile-satellite service) in the </w:t>
      </w:r>
      <w:r w:rsidRPr="0097205E">
        <w:rPr>
          <w:rPrChange w:id="107" w:author="Anonym" w:date="2013-09-24T11:31:00Z">
            <w:rPr>
              <w:color w:val="000000"/>
              <w:position w:val="6"/>
              <w:sz w:val="20"/>
            </w:rPr>
          </w:rPrChange>
        </w:rPr>
        <w:br/>
        <w:t>frequency band 5 091-5 150 MHz</w:t>
      </w:r>
      <w:bookmarkEnd w:id="95"/>
      <w:bookmarkEnd w:id="96"/>
    </w:p>
    <w:p w:rsidR="00A6430E" w:rsidRPr="006B770D" w:rsidRDefault="00A6430E" w:rsidP="00A6430E">
      <w:pPr>
        <w:keepNext/>
        <w:spacing w:before="480"/>
        <w:rPr>
          <w:sz w:val="24"/>
          <w:szCs w:val="24"/>
        </w:rPr>
      </w:pPr>
      <w:r w:rsidRPr="006B770D">
        <w:rPr>
          <w:sz w:val="24"/>
          <w:szCs w:val="24"/>
        </w:rPr>
        <w:t xml:space="preserve">The World Radiocommunication Conference (Geneva, </w:t>
      </w:r>
      <w:del w:id="108" w:author="Anonym" w:date="2013-08-14T05:07:00Z">
        <w:r w:rsidRPr="006B770D">
          <w:rPr>
            <w:sz w:val="24"/>
            <w:szCs w:val="24"/>
          </w:rPr>
          <w:delText>2012</w:delText>
        </w:r>
      </w:del>
      <w:ins w:id="109" w:author="user" w:date="2013-10-09T19:11:00Z">
        <w:r w:rsidRPr="006B770D">
          <w:rPr>
            <w:sz w:val="24"/>
            <w:szCs w:val="24"/>
          </w:rPr>
          <w:t>2015</w:t>
        </w:r>
      </w:ins>
      <w:r w:rsidRPr="006B770D">
        <w:rPr>
          <w:sz w:val="24"/>
          <w:szCs w:val="24"/>
        </w:rPr>
        <w:t>),</w:t>
      </w:r>
    </w:p>
    <w:p w:rsidR="00A6430E" w:rsidRPr="006B770D" w:rsidRDefault="00A6430E" w:rsidP="00A6430E">
      <w:pPr>
        <w:pStyle w:val="Call"/>
        <w:rPr>
          <w:szCs w:val="24"/>
          <w:lang w:val="en-US"/>
        </w:rPr>
      </w:pPr>
      <w:r w:rsidRPr="006B770D">
        <w:rPr>
          <w:szCs w:val="24"/>
          <w:lang w:val="en-US"/>
        </w:rPr>
        <w:t>considering</w:t>
      </w:r>
    </w:p>
    <w:p w:rsidR="00A6430E" w:rsidRPr="006B770D" w:rsidRDefault="00A6430E" w:rsidP="00A6430E">
      <w:pPr>
        <w:rPr>
          <w:sz w:val="24"/>
          <w:szCs w:val="24"/>
        </w:rPr>
      </w:pPr>
      <w:r w:rsidRPr="006B770D">
        <w:rPr>
          <w:i/>
          <w:sz w:val="24"/>
          <w:szCs w:val="24"/>
        </w:rPr>
        <w:t>a)</w:t>
      </w:r>
      <w:r w:rsidRPr="006B770D">
        <w:rPr>
          <w:sz w:val="24"/>
          <w:szCs w:val="24"/>
        </w:rPr>
        <w:tab/>
        <w:t xml:space="preserve">the current allocation of the frequency band 5 000-5 250 MHz to the aeronautical </w:t>
      </w:r>
      <w:proofErr w:type="spellStart"/>
      <w:r w:rsidRPr="006B770D">
        <w:rPr>
          <w:sz w:val="24"/>
          <w:szCs w:val="24"/>
        </w:rPr>
        <w:t>radionavigation</w:t>
      </w:r>
      <w:proofErr w:type="spellEnd"/>
      <w:r w:rsidRPr="006B770D">
        <w:rPr>
          <w:sz w:val="24"/>
          <w:szCs w:val="24"/>
        </w:rPr>
        <w:t xml:space="preserve"> service;</w:t>
      </w:r>
    </w:p>
    <w:p w:rsidR="00A6430E" w:rsidRPr="006B770D" w:rsidRDefault="00A6430E" w:rsidP="00A6430E">
      <w:pPr>
        <w:rPr>
          <w:sz w:val="24"/>
          <w:szCs w:val="24"/>
        </w:rPr>
      </w:pPr>
      <w:r w:rsidRPr="006B770D">
        <w:rPr>
          <w:i/>
          <w:sz w:val="24"/>
          <w:szCs w:val="24"/>
        </w:rPr>
        <w:t>b)</w:t>
      </w:r>
      <w:r w:rsidRPr="006B770D">
        <w:rPr>
          <w:sz w:val="24"/>
          <w:szCs w:val="24"/>
        </w:rPr>
        <w:tab/>
        <w:t xml:space="preserve">the requirements of both the aeronautical </w:t>
      </w:r>
      <w:proofErr w:type="spellStart"/>
      <w:r w:rsidRPr="006B770D">
        <w:rPr>
          <w:sz w:val="24"/>
          <w:szCs w:val="24"/>
        </w:rPr>
        <w:t>radionavigation</w:t>
      </w:r>
      <w:proofErr w:type="spellEnd"/>
      <w:r w:rsidRPr="006B770D">
        <w:rPr>
          <w:sz w:val="24"/>
          <w:szCs w:val="24"/>
        </w:rPr>
        <w:t xml:space="preserve"> and the fixed-satellite (FSS) (Earth-to-space) (limited to feeder links of non-geostationary satellite (non</w:t>
      </w:r>
      <w:r w:rsidRPr="006B770D">
        <w:rPr>
          <w:sz w:val="24"/>
          <w:szCs w:val="24"/>
        </w:rPr>
        <w:noBreakHyphen/>
        <w:t>GSO) systems in the mobile-satellite service (MSS)) services in the above-mentioned band,</w:t>
      </w:r>
    </w:p>
    <w:p w:rsidR="00A6430E" w:rsidRPr="006B770D" w:rsidRDefault="00A6430E" w:rsidP="00A6430E">
      <w:pPr>
        <w:pStyle w:val="Call"/>
        <w:rPr>
          <w:szCs w:val="24"/>
        </w:rPr>
      </w:pPr>
      <w:r w:rsidRPr="006B770D">
        <w:rPr>
          <w:szCs w:val="24"/>
        </w:rPr>
        <w:t>recognizing</w:t>
      </w:r>
    </w:p>
    <w:p w:rsidR="00A6430E" w:rsidRPr="006B770D" w:rsidRDefault="00A6430E" w:rsidP="00A6430E">
      <w:pPr>
        <w:rPr>
          <w:sz w:val="24"/>
          <w:szCs w:val="24"/>
        </w:rPr>
      </w:pPr>
      <w:r w:rsidRPr="006B770D">
        <w:rPr>
          <w:i/>
          <w:sz w:val="24"/>
          <w:szCs w:val="24"/>
        </w:rPr>
        <w:t>a)</w:t>
      </w:r>
      <w:r w:rsidRPr="006B770D">
        <w:rPr>
          <w:sz w:val="24"/>
          <w:szCs w:val="24"/>
        </w:rPr>
        <w:tab/>
        <w:t>that priority must be given to the microwave landing system (MLS) in accordance with No. </w:t>
      </w:r>
      <w:r w:rsidRPr="006B770D">
        <w:rPr>
          <w:b/>
          <w:sz w:val="24"/>
          <w:szCs w:val="24"/>
        </w:rPr>
        <w:t>5.444</w:t>
      </w:r>
      <w:r w:rsidRPr="006B770D">
        <w:rPr>
          <w:sz w:val="24"/>
          <w:szCs w:val="24"/>
        </w:rPr>
        <w:t xml:space="preserve"> and to other international standard systems of the aeronautical </w:t>
      </w:r>
      <w:proofErr w:type="spellStart"/>
      <w:r w:rsidRPr="006B770D">
        <w:rPr>
          <w:sz w:val="24"/>
          <w:szCs w:val="24"/>
        </w:rPr>
        <w:t>radionavigation</w:t>
      </w:r>
      <w:proofErr w:type="spellEnd"/>
      <w:r w:rsidRPr="006B770D">
        <w:rPr>
          <w:sz w:val="24"/>
          <w:szCs w:val="24"/>
        </w:rPr>
        <w:t xml:space="preserve"> service in the frequency band 5 030-5 150 MHz;</w:t>
      </w:r>
    </w:p>
    <w:p w:rsidR="00A6430E" w:rsidRPr="006B770D" w:rsidRDefault="00A6430E" w:rsidP="00A6430E">
      <w:pPr>
        <w:rPr>
          <w:sz w:val="24"/>
          <w:szCs w:val="24"/>
        </w:rPr>
      </w:pPr>
      <w:r w:rsidRPr="006B770D">
        <w:rPr>
          <w:i/>
          <w:sz w:val="24"/>
          <w:szCs w:val="24"/>
        </w:rPr>
        <w:t>b)</w:t>
      </w:r>
      <w:r w:rsidRPr="006B770D">
        <w:rPr>
          <w:sz w:val="24"/>
          <w:szCs w:val="24"/>
        </w:rPr>
        <w:tab/>
        <w:t xml:space="preserve">that, in accordance with Annex 10 of the Convention of the International Civil Aviation Organization (ICAO) on international civil aviation, it may be necessary to use the frequency band 5 091-5 150 MHz for the MLS if its requirements cannot be satisfied in the frequency band </w:t>
      </w:r>
      <w:r w:rsidRPr="006B770D">
        <w:rPr>
          <w:sz w:val="24"/>
          <w:szCs w:val="24"/>
        </w:rPr>
        <w:br/>
        <w:t>5 030-5 091 MHz;</w:t>
      </w:r>
    </w:p>
    <w:p w:rsidR="00A6430E" w:rsidRPr="006B770D" w:rsidRDefault="00A6430E" w:rsidP="00A6430E">
      <w:pPr>
        <w:rPr>
          <w:sz w:val="24"/>
          <w:szCs w:val="24"/>
        </w:rPr>
      </w:pPr>
      <w:r w:rsidRPr="006B770D">
        <w:rPr>
          <w:i/>
          <w:sz w:val="24"/>
          <w:szCs w:val="24"/>
        </w:rPr>
        <w:t>c)</w:t>
      </w:r>
      <w:r w:rsidRPr="006B770D">
        <w:rPr>
          <w:sz w:val="24"/>
          <w:szCs w:val="24"/>
        </w:rPr>
        <w:tab/>
        <w:t xml:space="preserve">that the FSS providing feeder links for non-GSO systems in the MSS will need access to the frequency band 5 091-5 150 MHz in the </w:t>
      </w:r>
      <w:del w:id="110" w:author="Anonym" w:date="2013-08-14T05:08:00Z">
        <w:r w:rsidRPr="006B770D">
          <w:rPr>
            <w:sz w:val="24"/>
            <w:szCs w:val="24"/>
          </w:rPr>
          <w:delText>short</w:delText>
        </w:r>
      </w:del>
      <w:ins w:id="111" w:author="user" w:date="2013-10-09T19:12:00Z">
        <w:r w:rsidRPr="006B770D">
          <w:rPr>
            <w:sz w:val="24"/>
            <w:szCs w:val="24"/>
          </w:rPr>
          <w:t xml:space="preserve">long </w:t>
        </w:r>
      </w:ins>
      <w:r w:rsidRPr="0097205E">
        <w:rPr>
          <w:sz w:val="24"/>
          <w:szCs w:val="24"/>
          <w:rPrChange w:id="112" w:author="Anonym" w:date="2013-09-24T11:31:00Z">
            <w:rPr>
              <w:b/>
              <w:position w:val="6"/>
              <w:sz w:val="18"/>
            </w:rPr>
          </w:rPrChange>
        </w:rPr>
        <w:t>term,</w:t>
      </w:r>
    </w:p>
    <w:p w:rsidR="00A6430E" w:rsidRPr="006B770D" w:rsidRDefault="00A6430E" w:rsidP="00A6430E">
      <w:pPr>
        <w:pStyle w:val="Call"/>
        <w:rPr>
          <w:szCs w:val="24"/>
          <w:lang w:val="en-US"/>
        </w:rPr>
      </w:pPr>
      <w:r w:rsidRPr="006B770D">
        <w:rPr>
          <w:szCs w:val="24"/>
          <w:lang w:val="en-US"/>
        </w:rPr>
        <w:t>noting</w:t>
      </w:r>
    </w:p>
    <w:p w:rsidR="00A6430E" w:rsidRPr="006B770D" w:rsidRDefault="00A6430E" w:rsidP="00A6430E">
      <w:pPr>
        <w:rPr>
          <w:sz w:val="24"/>
          <w:szCs w:val="24"/>
        </w:rPr>
      </w:pPr>
      <w:r w:rsidRPr="006B770D">
        <w:rPr>
          <w:i/>
          <w:sz w:val="24"/>
          <w:szCs w:val="24"/>
        </w:rPr>
        <w:t>a)</w:t>
      </w:r>
      <w:r w:rsidRPr="006B770D">
        <w:rPr>
          <w:sz w:val="24"/>
          <w:szCs w:val="24"/>
        </w:rPr>
        <w:tab/>
        <w:t>that Recommendation ITU</w:t>
      </w:r>
      <w:r w:rsidRPr="006B770D">
        <w:rPr>
          <w:sz w:val="24"/>
          <w:szCs w:val="24"/>
        </w:rPr>
        <w:noBreakHyphen/>
        <w:t>R S.1342 describes a method for determining coordination distances between international standard MLS stations operating in the band 5 030-5 091 MHz and FSS earth stations providing Earth-to-space feeder links in the band 5 091-5 150 MHz;</w:t>
      </w:r>
    </w:p>
    <w:p w:rsidR="00A6430E" w:rsidRPr="006B770D" w:rsidRDefault="00A6430E" w:rsidP="00A6430E">
      <w:pPr>
        <w:rPr>
          <w:sz w:val="24"/>
          <w:szCs w:val="24"/>
        </w:rPr>
      </w:pPr>
      <w:r w:rsidRPr="006B770D">
        <w:rPr>
          <w:i/>
          <w:sz w:val="24"/>
          <w:szCs w:val="24"/>
        </w:rPr>
        <w:t>b)</w:t>
      </w:r>
      <w:r w:rsidRPr="006B770D">
        <w:rPr>
          <w:sz w:val="24"/>
          <w:szCs w:val="24"/>
        </w:rPr>
        <w:tab/>
        <w:t>the small number of FSS stations to be considered</w:t>
      </w:r>
      <w:del w:id="113" w:author="Anonym" w:date="2013-08-14T05:08:00Z">
        <w:r w:rsidRPr="006B770D">
          <w:rPr>
            <w:sz w:val="24"/>
            <w:szCs w:val="24"/>
          </w:rPr>
          <w:delText>;</w:delText>
        </w:r>
      </w:del>
      <w:r w:rsidRPr="006B770D">
        <w:rPr>
          <w:sz w:val="24"/>
          <w:szCs w:val="24"/>
        </w:rPr>
        <w:t>,</w:t>
      </w:r>
    </w:p>
    <w:p w:rsidR="00A6430E" w:rsidRPr="006B770D" w:rsidRDefault="00A6430E" w:rsidP="00A6430E">
      <w:pPr>
        <w:rPr>
          <w:b/>
          <w:bCs/>
          <w:i/>
          <w:iCs/>
          <w:sz w:val="24"/>
          <w:szCs w:val="24"/>
        </w:rPr>
      </w:pPr>
      <w:del w:id="114" w:author="Anonym" w:date="2013-08-14T05:08:00Z">
        <w:r w:rsidRPr="0097205E">
          <w:rPr>
            <w:i/>
            <w:iCs/>
            <w:sz w:val="24"/>
            <w:szCs w:val="24"/>
            <w:rPrChange w:id="115" w:author="Anonym" w:date="2013-09-24T11:31:00Z">
              <w:rPr>
                <w:b/>
                <w:i/>
                <w:iCs/>
                <w:position w:val="6"/>
                <w:sz w:val="18"/>
              </w:rPr>
            </w:rPrChange>
          </w:rPr>
          <w:delText>c)</w:delText>
        </w:r>
        <w:r w:rsidRPr="0097205E">
          <w:rPr>
            <w:i/>
            <w:iCs/>
            <w:sz w:val="24"/>
            <w:szCs w:val="24"/>
            <w:rPrChange w:id="116" w:author="Anonym" w:date="2013-09-24T11:31:00Z">
              <w:rPr>
                <w:b/>
                <w:i/>
                <w:iCs/>
                <w:position w:val="6"/>
                <w:sz w:val="18"/>
              </w:rPr>
            </w:rPrChange>
          </w:rPr>
          <w:tab/>
        </w:r>
        <w:r w:rsidRPr="0097205E">
          <w:rPr>
            <w:sz w:val="24"/>
            <w:szCs w:val="24"/>
            <w:rPrChange w:id="117" w:author="Anonym" w:date="2013-09-24T11:31:00Z">
              <w:rPr>
                <w:b/>
                <w:position w:val="6"/>
                <w:sz w:val="18"/>
              </w:rPr>
            </w:rPrChange>
          </w:rPr>
          <w:delText>the development of new systems that will provide supplemental navigation information integral to the aeronautical radionavigation service,</w:delText>
        </w:r>
      </w:del>
    </w:p>
    <w:p w:rsidR="00A6430E" w:rsidRPr="006B770D" w:rsidRDefault="00A6430E" w:rsidP="00A6430E">
      <w:pPr>
        <w:pStyle w:val="Call"/>
        <w:rPr>
          <w:szCs w:val="24"/>
          <w:lang w:val="en-US"/>
        </w:rPr>
      </w:pPr>
      <w:r w:rsidRPr="006B770D">
        <w:rPr>
          <w:szCs w:val="24"/>
          <w:lang w:val="en-US"/>
        </w:rPr>
        <w:t>resolves</w:t>
      </w:r>
    </w:p>
    <w:p w:rsidR="00A6430E" w:rsidRPr="006B770D" w:rsidRDefault="00A6430E" w:rsidP="00A6430E">
      <w:pPr>
        <w:rPr>
          <w:sz w:val="24"/>
          <w:szCs w:val="24"/>
        </w:rPr>
      </w:pPr>
      <w:r w:rsidRPr="006B770D">
        <w:rPr>
          <w:sz w:val="24"/>
          <w:szCs w:val="24"/>
        </w:rPr>
        <w:t>1</w:t>
      </w:r>
      <w:r w:rsidRPr="006B770D">
        <w:rPr>
          <w:sz w:val="24"/>
          <w:szCs w:val="24"/>
        </w:rPr>
        <w:tab/>
        <w:t xml:space="preserve">that administrations authorizing stations providing feeder links for non-GSO systems in the MSS in the frequency band 5 091-5 150 MHz shall ensure that they do not cause harmful interference to stations of the aeronautical </w:t>
      </w:r>
      <w:proofErr w:type="spellStart"/>
      <w:r w:rsidRPr="006B770D">
        <w:rPr>
          <w:sz w:val="24"/>
          <w:szCs w:val="24"/>
        </w:rPr>
        <w:t>radionavigation</w:t>
      </w:r>
      <w:proofErr w:type="spellEnd"/>
      <w:r w:rsidRPr="006B770D">
        <w:rPr>
          <w:sz w:val="24"/>
          <w:szCs w:val="24"/>
        </w:rPr>
        <w:t xml:space="preserve"> service</w:t>
      </w:r>
      <w:del w:id="118" w:author="Anonym" w:date="2013-08-14T05:09:00Z">
        <w:r w:rsidRPr="006B770D">
          <w:rPr>
            <w:sz w:val="24"/>
            <w:szCs w:val="24"/>
          </w:rPr>
          <w:delText>;</w:delText>
        </w:r>
      </w:del>
      <w:r w:rsidRPr="006B770D">
        <w:rPr>
          <w:sz w:val="24"/>
          <w:szCs w:val="24"/>
        </w:rPr>
        <w:t>,</w:t>
      </w:r>
    </w:p>
    <w:p w:rsidR="00A6430E" w:rsidRPr="006B770D" w:rsidDel="00880467" w:rsidRDefault="00A6430E" w:rsidP="00A6430E">
      <w:pPr>
        <w:rPr>
          <w:del w:id="119" w:author="Anonym" w:date="2013-08-14T05:09:00Z"/>
          <w:sz w:val="24"/>
          <w:szCs w:val="24"/>
        </w:rPr>
      </w:pPr>
      <w:del w:id="120" w:author="Anonym" w:date="2013-08-14T05:09:00Z">
        <w:r w:rsidRPr="0097205E">
          <w:rPr>
            <w:sz w:val="24"/>
            <w:szCs w:val="24"/>
            <w:rPrChange w:id="121" w:author="Anonym" w:date="2013-09-24T11:31:00Z">
              <w:rPr>
                <w:b/>
                <w:position w:val="6"/>
                <w:sz w:val="18"/>
              </w:rPr>
            </w:rPrChange>
          </w:rPr>
          <w:lastRenderedPageBreak/>
          <w:delText>2</w:delText>
        </w:r>
        <w:r w:rsidRPr="0097205E">
          <w:rPr>
            <w:sz w:val="24"/>
            <w:szCs w:val="24"/>
            <w:rPrChange w:id="122" w:author="Anonym" w:date="2013-09-24T11:31:00Z">
              <w:rPr>
                <w:b/>
                <w:position w:val="6"/>
                <w:sz w:val="18"/>
              </w:rPr>
            </w:rPrChange>
          </w:rPr>
          <w:tab/>
          <w:delText>that the allocation to the aeronautical radionavigation service and the FSS in the frequency band 5 091-5 150 MHz should be reviewed at a future competent conference prior to 2018;</w:delText>
        </w:r>
      </w:del>
    </w:p>
    <w:p w:rsidR="00A6430E" w:rsidRPr="006B770D" w:rsidDel="00880467" w:rsidRDefault="00A6430E" w:rsidP="00A6430E">
      <w:pPr>
        <w:rPr>
          <w:del w:id="123" w:author="Anonym" w:date="2013-08-14T05:09:00Z"/>
          <w:sz w:val="24"/>
          <w:szCs w:val="24"/>
        </w:rPr>
      </w:pPr>
      <w:del w:id="124" w:author="Anonym" w:date="2013-08-14T05:09:00Z">
        <w:r w:rsidRPr="0097205E">
          <w:rPr>
            <w:sz w:val="24"/>
            <w:szCs w:val="24"/>
            <w:rPrChange w:id="125" w:author="Anonym" w:date="2013-09-24T11:31:00Z">
              <w:rPr>
                <w:b/>
                <w:position w:val="6"/>
                <w:sz w:val="18"/>
              </w:rPr>
            </w:rPrChange>
          </w:rPr>
          <w:delText>3</w:delText>
        </w:r>
        <w:r w:rsidRPr="0097205E">
          <w:rPr>
            <w:sz w:val="24"/>
            <w:szCs w:val="24"/>
            <w:rPrChange w:id="126" w:author="Anonym" w:date="2013-09-24T11:31:00Z">
              <w:rPr>
                <w:b/>
                <w:position w:val="6"/>
                <w:sz w:val="18"/>
              </w:rPr>
            </w:rPrChange>
          </w:rPr>
          <w:tab/>
          <w:delText>that studies be undertaken on compatibility between new systems of the aeronautical radionavigation service and systems of the FSS providing feeder links of the non</w:delText>
        </w:r>
        <w:r w:rsidRPr="0097205E">
          <w:rPr>
            <w:sz w:val="24"/>
            <w:szCs w:val="24"/>
            <w:rPrChange w:id="127" w:author="Anonym" w:date="2013-09-24T11:31:00Z">
              <w:rPr>
                <w:b/>
                <w:position w:val="6"/>
                <w:sz w:val="18"/>
              </w:rPr>
            </w:rPrChange>
          </w:rPr>
          <w:noBreakHyphen/>
          <w:delText>GSO systems in the MSS (Earth-to-space),</w:delText>
        </w:r>
      </w:del>
    </w:p>
    <w:p w:rsidR="00A6430E" w:rsidRPr="006B770D" w:rsidRDefault="00A6430E" w:rsidP="00A6430E">
      <w:pPr>
        <w:pStyle w:val="Call"/>
        <w:rPr>
          <w:szCs w:val="24"/>
          <w:lang w:val="en-US"/>
        </w:rPr>
      </w:pPr>
      <w:r w:rsidRPr="006B770D">
        <w:rPr>
          <w:szCs w:val="24"/>
          <w:lang w:val="en-US"/>
        </w:rPr>
        <w:t>invites administrations</w:t>
      </w:r>
    </w:p>
    <w:p w:rsidR="00A6430E" w:rsidRPr="006B770D" w:rsidRDefault="00A6430E" w:rsidP="00A6430E">
      <w:pPr>
        <w:rPr>
          <w:sz w:val="24"/>
          <w:szCs w:val="24"/>
        </w:rPr>
      </w:pPr>
      <w:r w:rsidRPr="006B770D">
        <w:rPr>
          <w:sz w:val="24"/>
          <w:szCs w:val="24"/>
        </w:rPr>
        <w:t xml:space="preserve">when assigning frequencies in the band 5 091-5 150 MHz </w:t>
      </w:r>
      <w:del w:id="128" w:author="Anonym" w:date="2013-08-14T05:09:00Z">
        <w:r w:rsidRPr="006B770D">
          <w:rPr>
            <w:sz w:val="24"/>
            <w:szCs w:val="24"/>
          </w:rPr>
          <w:delText xml:space="preserve">before 1 January 2018 </w:delText>
        </w:r>
      </w:del>
      <w:r w:rsidRPr="006B770D">
        <w:rPr>
          <w:sz w:val="24"/>
          <w:szCs w:val="24"/>
        </w:rPr>
        <w:t xml:space="preserve">to stations of the aeronautical </w:t>
      </w:r>
      <w:proofErr w:type="spellStart"/>
      <w:r w:rsidRPr="006B770D">
        <w:rPr>
          <w:sz w:val="24"/>
          <w:szCs w:val="24"/>
        </w:rPr>
        <w:t>radionavigation</w:t>
      </w:r>
      <w:proofErr w:type="spellEnd"/>
      <w:r w:rsidRPr="006B770D">
        <w:rPr>
          <w:sz w:val="24"/>
          <w:szCs w:val="24"/>
        </w:rPr>
        <w:t xml:space="preserve"> service or to stations of the FSS providing feeder links of the non-GSO systems in the MSS (Earth-to-space), to take all practicable steps to avoid mutual interference between them,</w:t>
      </w:r>
    </w:p>
    <w:p w:rsidR="00A6430E" w:rsidRPr="006B770D" w:rsidDel="00880467" w:rsidRDefault="00A6430E" w:rsidP="00A6430E">
      <w:pPr>
        <w:keepNext/>
        <w:keepLines/>
        <w:spacing w:before="160"/>
        <w:ind w:left="1134"/>
        <w:rPr>
          <w:del w:id="129" w:author="Anonym" w:date="2013-08-14T05:10:00Z"/>
          <w:i/>
          <w:sz w:val="24"/>
          <w:szCs w:val="24"/>
        </w:rPr>
      </w:pPr>
      <w:del w:id="130" w:author="Anonym" w:date="2013-08-14T05:10:00Z">
        <w:r w:rsidRPr="0097205E">
          <w:rPr>
            <w:i/>
            <w:color w:val="000000"/>
            <w:sz w:val="24"/>
            <w:szCs w:val="24"/>
            <w:rPrChange w:id="131" w:author="Anonym" w:date="2013-09-24T11:31:00Z">
              <w:rPr>
                <w:b/>
                <w:i/>
                <w:color w:val="000000"/>
                <w:position w:val="6"/>
                <w:sz w:val="18"/>
              </w:rPr>
            </w:rPrChange>
          </w:rPr>
          <w:delText>invites ITU</w:delText>
        </w:r>
        <w:r w:rsidRPr="0097205E">
          <w:rPr>
            <w:i/>
            <w:color w:val="000000"/>
            <w:sz w:val="24"/>
            <w:szCs w:val="24"/>
            <w:rPrChange w:id="132" w:author="Anonym" w:date="2013-09-24T11:31:00Z">
              <w:rPr>
                <w:b/>
                <w:i/>
                <w:color w:val="000000"/>
                <w:position w:val="6"/>
                <w:sz w:val="18"/>
              </w:rPr>
            </w:rPrChange>
          </w:rPr>
          <w:noBreakHyphen/>
          <w:delText>R</w:delText>
        </w:r>
      </w:del>
    </w:p>
    <w:p w:rsidR="00A6430E" w:rsidRPr="006B770D" w:rsidDel="00880467" w:rsidRDefault="00A6430E" w:rsidP="00A6430E">
      <w:pPr>
        <w:rPr>
          <w:del w:id="133" w:author="Anonym" w:date="2013-08-14T05:10:00Z"/>
          <w:sz w:val="24"/>
          <w:szCs w:val="24"/>
        </w:rPr>
      </w:pPr>
      <w:del w:id="134" w:author="Anonym" w:date="2013-08-14T05:10:00Z">
        <w:r w:rsidRPr="0097205E">
          <w:rPr>
            <w:color w:val="000000"/>
            <w:sz w:val="24"/>
            <w:szCs w:val="24"/>
            <w:rPrChange w:id="135" w:author="Anonym" w:date="2013-09-24T11:31:00Z">
              <w:rPr>
                <w:b/>
                <w:color w:val="000000"/>
                <w:position w:val="6"/>
                <w:sz w:val="18"/>
              </w:rPr>
            </w:rPrChange>
          </w:rPr>
          <w:delText>to study the technical and operational issues relating to sharing of this band between new systems of the aeronautical radionavigation service and the FSS providing feeder links of the non-GSO systems in the MSS (Earth-to-space),</w:delText>
        </w:r>
      </w:del>
    </w:p>
    <w:p w:rsidR="00A6430E" w:rsidRPr="006B770D" w:rsidDel="00880467" w:rsidRDefault="00A6430E" w:rsidP="00A6430E">
      <w:pPr>
        <w:keepNext/>
        <w:keepLines/>
        <w:spacing w:before="160"/>
        <w:ind w:left="1134"/>
        <w:rPr>
          <w:del w:id="136" w:author="Anonym" w:date="2013-08-14T05:10:00Z"/>
          <w:i/>
          <w:sz w:val="24"/>
          <w:szCs w:val="24"/>
        </w:rPr>
      </w:pPr>
      <w:del w:id="137" w:author="Anonym" w:date="2013-08-14T05:10:00Z">
        <w:r w:rsidRPr="0097205E">
          <w:rPr>
            <w:i/>
            <w:color w:val="000000"/>
            <w:sz w:val="24"/>
            <w:szCs w:val="24"/>
            <w:rPrChange w:id="138" w:author="Anonym" w:date="2013-09-24T11:31:00Z">
              <w:rPr>
                <w:b/>
                <w:i/>
                <w:color w:val="000000"/>
                <w:position w:val="6"/>
                <w:sz w:val="18"/>
              </w:rPr>
            </w:rPrChange>
          </w:rPr>
          <w:delText>invites</w:delText>
        </w:r>
      </w:del>
    </w:p>
    <w:p w:rsidR="00A6430E" w:rsidRPr="006B770D" w:rsidDel="00880467" w:rsidRDefault="00A6430E" w:rsidP="00A6430E">
      <w:pPr>
        <w:rPr>
          <w:del w:id="139" w:author="Anonym" w:date="2013-08-14T05:10:00Z"/>
          <w:sz w:val="24"/>
          <w:szCs w:val="24"/>
        </w:rPr>
      </w:pPr>
      <w:del w:id="140" w:author="Anonym" w:date="2013-08-14T05:10:00Z">
        <w:r w:rsidRPr="0097205E">
          <w:rPr>
            <w:color w:val="000000"/>
            <w:sz w:val="24"/>
            <w:szCs w:val="24"/>
            <w:rPrChange w:id="141" w:author="Anonym" w:date="2013-09-24T11:31:00Z">
              <w:rPr>
                <w:b/>
                <w:color w:val="000000"/>
                <w:position w:val="6"/>
                <w:sz w:val="18"/>
              </w:rPr>
            </w:rPrChange>
          </w:rPr>
          <w:delText>1</w:delText>
        </w:r>
        <w:r w:rsidRPr="0097205E">
          <w:rPr>
            <w:color w:val="000000"/>
            <w:sz w:val="24"/>
            <w:szCs w:val="24"/>
            <w:rPrChange w:id="142" w:author="Anonym" w:date="2013-09-24T11:31:00Z">
              <w:rPr>
                <w:b/>
                <w:color w:val="000000"/>
                <w:position w:val="6"/>
                <w:sz w:val="18"/>
              </w:rPr>
            </w:rPrChange>
          </w:rPr>
          <w:tab/>
          <w:delText>ICAO to supply technical and operational criteria suitable for sharing studies for new aeronautical systems;</w:delText>
        </w:r>
      </w:del>
    </w:p>
    <w:p w:rsidR="00A6430E" w:rsidRPr="006B770D" w:rsidDel="00880467" w:rsidRDefault="00A6430E" w:rsidP="00A6430E">
      <w:pPr>
        <w:rPr>
          <w:del w:id="143" w:author="Anonym" w:date="2013-08-14T05:10:00Z"/>
          <w:sz w:val="24"/>
          <w:szCs w:val="24"/>
        </w:rPr>
      </w:pPr>
      <w:del w:id="144" w:author="Anonym" w:date="2013-08-14T05:10:00Z">
        <w:r w:rsidRPr="0097205E">
          <w:rPr>
            <w:sz w:val="24"/>
            <w:szCs w:val="24"/>
            <w:rPrChange w:id="145" w:author="Anonym" w:date="2013-09-24T11:31:00Z">
              <w:rPr>
                <w:b/>
                <w:position w:val="6"/>
                <w:sz w:val="18"/>
              </w:rPr>
            </w:rPrChange>
          </w:rPr>
          <w:delText>2</w:delText>
        </w:r>
        <w:r w:rsidRPr="0097205E">
          <w:rPr>
            <w:sz w:val="24"/>
            <w:szCs w:val="24"/>
            <w:rPrChange w:id="146" w:author="Anonym" w:date="2013-09-24T11:31:00Z">
              <w:rPr>
                <w:b/>
                <w:position w:val="6"/>
                <w:sz w:val="18"/>
              </w:rPr>
            </w:rPrChange>
          </w:rPr>
          <w:tab/>
          <w:delText>all Members of the Radiocommunication Sector, and especially ICAO, to participate actively in such studies,</w:delText>
        </w:r>
      </w:del>
    </w:p>
    <w:p w:rsidR="00A6430E" w:rsidRPr="006B770D" w:rsidRDefault="00A6430E" w:rsidP="00A6430E">
      <w:pPr>
        <w:pStyle w:val="Call"/>
        <w:rPr>
          <w:szCs w:val="24"/>
          <w:lang w:val="en-US"/>
        </w:rPr>
      </w:pPr>
      <w:r w:rsidRPr="006B770D">
        <w:rPr>
          <w:szCs w:val="24"/>
          <w:lang w:val="en-US"/>
        </w:rPr>
        <w:t>instructs the Secretary-General</w:t>
      </w:r>
    </w:p>
    <w:p w:rsidR="00A6430E" w:rsidRPr="00E56E7E" w:rsidRDefault="00A6430E" w:rsidP="00A6430E">
      <w:r w:rsidRPr="006B770D">
        <w:rPr>
          <w:sz w:val="24"/>
          <w:szCs w:val="24"/>
        </w:rPr>
        <w:t>to bring this Resolution to the attention of ICAO.</w:t>
      </w:r>
    </w:p>
    <w:p w:rsidR="00A6430E" w:rsidRPr="00E56E7E" w:rsidRDefault="00A6430E" w:rsidP="00A6430E">
      <w:pPr>
        <w:pStyle w:val="Reasons"/>
      </w:pPr>
      <w:r w:rsidRPr="00E56E7E">
        <w:rPr>
          <w:b/>
        </w:rPr>
        <w:t>Reasons:</w:t>
      </w:r>
      <w:r w:rsidRPr="00E56E7E">
        <w:rPr>
          <w:b/>
        </w:rPr>
        <w:tab/>
      </w:r>
      <w:r w:rsidRPr="00E56E7E">
        <w:t>Consequential changes as a result of rendering the fixed-satellite service allocation (limited to feeder links of non-geostationary systems in the mobil</w:t>
      </w:r>
      <w:r w:rsidRPr="00E01FA2">
        <w:t xml:space="preserve">e-satellite service) </w:t>
      </w:r>
      <w:r>
        <w:rPr>
          <w:szCs w:val="24"/>
        </w:rPr>
        <w:t>without time limits.</w:t>
      </w:r>
    </w:p>
    <w:p w:rsidR="00A6430E" w:rsidRDefault="00A6430E" w:rsidP="00A6430E">
      <w:pPr>
        <w:rPr>
          <w:rFonts w:hAnsi="Times New Roman Bold"/>
          <w:b/>
          <w:bCs/>
        </w:rPr>
      </w:pPr>
      <w:r>
        <w:rPr>
          <w:b/>
          <w:bCs/>
        </w:rPr>
        <w:br w:type="page"/>
      </w:r>
    </w:p>
    <w:p w:rsidR="00A6430E" w:rsidRDefault="00A6430E" w:rsidP="00A6430E">
      <w:pPr>
        <w:pStyle w:val="Proposal"/>
        <w:rPr>
          <w:b/>
          <w:bCs/>
        </w:rPr>
      </w:pPr>
      <w:r>
        <w:rPr>
          <w:b/>
          <w:bCs/>
        </w:rPr>
        <w:lastRenderedPageBreak/>
        <w:t>USA/1.7/5</w:t>
      </w:r>
    </w:p>
    <w:p w:rsidR="00A6430E" w:rsidRPr="00E01FA2" w:rsidRDefault="00A6430E" w:rsidP="00A6430E">
      <w:pPr>
        <w:pStyle w:val="Proposal"/>
        <w:rPr>
          <w:b/>
          <w:bCs/>
        </w:rPr>
      </w:pPr>
      <w:r w:rsidRPr="00E56E7E">
        <w:rPr>
          <w:b/>
          <w:bCs/>
        </w:rPr>
        <w:t>MOD</w:t>
      </w:r>
    </w:p>
    <w:p w:rsidR="00A6430E" w:rsidRPr="00E01FA2" w:rsidRDefault="00A6430E" w:rsidP="00A6430E">
      <w:pPr>
        <w:pStyle w:val="ResNo"/>
      </w:pPr>
      <w:bookmarkStart w:id="147" w:name="_Toc327364562"/>
      <w:r w:rsidRPr="00E56E7E">
        <w:t>RESOLUTION 748 (REV.WRC</w:t>
      </w:r>
      <w:r w:rsidRPr="00E56E7E">
        <w:noBreakHyphen/>
      </w:r>
      <w:del w:id="148" w:author="Anonym" w:date="2013-08-14T05:23:00Z">
        <w:r w:rsidRPr="00E56E7E">
          <w:delText>12</w:delText>
        </w:r>
      </w:del>
      <w:ins w:id="149" w:author="user" w:date="2013-10-09T19:20:00Z">
        <w:r w:rsidRPr="00E56E7E">
          <w:t>15</w:t>
        </w:r>
      </w:ins>
      <w:r w:rsidRPr="00E56E7E">
        <w:t>)</w:t>
      </w:r>
      <w:bookmarkEnd w:id="147"/>
    </w:p>
    <w:p w:rsidR="00A6430E" w:rsidRPr="004466EB" w:rsidRDefault="00A6430E" w:rsidP="00A6430E">
      <w:pPr>
        <w:pStyle w:val="Restitle"/>
        <w:rPr>
          <w:b w:val="0"/>
          <w:szCs w:val="28"/>
        </w:rPr>
      </w:pPr>
      <w:bookmarkStart w:id="150" w:name="_Toc319401902"/>
      <w:bookmarkStart w:id="151" w:name="_Toc327364563"/>
      <w:r w:rsidRPr="004466EB">
        <w:rPr>
          <w:b w:val="0"/>
          <w:szCs w:val="28"/>
        </w:rPr>
        <w:t>Compatibility between the aeronautical mobile (R) service and the fixed-satellite service (Earth-to-space) in the band 5 091-5 150 MHz</w:t>
      </w:r>
      <w:bookmarkEnd w:id="150"/>
      <w:bookmarkEnd w:id="151"/>
    </w:p>
    <w:p w:rsidR="00A6430E" w:rsidRPr="00E315AB" w:rsidRDefault="00A6430E" w:rsidP="00A6430E">
      <w:pPr>
        <w:spacing w:before="480"/>
        <w:rPr>
          <w:sz w:val="24"/>
          <w:szCs w:val="24"/>
        </w:rPr>
      </w:pPr>
      <w:r w:rsidRPr="00E315AB">
        <w:rPr>
          <w:sz w:val="24"/>
          <w:szCs w:val="24"/>
        </w:rPr>
        <w:t xml:space="preserve">The World Radiocommunication Conference (Geneva, </w:t>
      </w:r>
      <w:del w:id="152" w:author="Anonym" w:date="2013-08-14T05:23:00Z">
        <w:r w:rsidRPr="00E315AB">
          <w:rPr>
            <w:sz w:val="24"/>
            <w:szCs w:val="24"/>
          </w:rPr>
          <w:delText>2012</w:delText>
        </w:r>
      </w:del>
      <w:ins w:id="153" w:author="user" w:date="2013-10-09T19:20:00Z">
        <w:r w:rsidRPr="00E315AB">
          <w:rPr>
            <w:sz w:val="24"/>
            <w:szCs w:val="24"/>
          </w:rPr>
          <w:t>2015</w:t>
        </w:r>
      </w:ins>
      <w:r w:rsidRPr="00E315AB">
        <w:rPr>
          <w:sz w:val="24"/>
          <w:szCs w:val="24"/>
        </w:rPr>
        <w:t>),</w:t>
      </w:r>
    </w:p>
    <w:p w:rsidR="00A6430E" w:rsidRPr="00E315AB" w:rsidRDefault="00A6430E" w:rsidP="00A6430E">
      <w:pPr>
        <w:pStyle w:val="Call"/>
        <w:rPr>
          <w:szCs w:val="24"/>
        </w:rPr>
      </w:pPr>
      <w:r w:rsidRPr="00E315AB">
        <w:rPr>
          <w:szCs w:val="24"/>
        </w:rPr>
        <w:t>considering</w:t>
      </w:r>
    </w:p>
    <w:p w:rsidR="00A6430E" w:rsidRPr="00E315AB" w:rsidRDefault="00A6430E" w:rsidP="00A6430E">
      <w:pPr>
        <w:rPr>
          <w:sz w:val="24"/>
          <w:szCs w:val="24"/>
        </w:rPr>
      </w:pPr>
      <w:r w:rsidRPr="00E315AB">
        <w:rPr>
          <w:i/>
          <w:iCs/>
          <w:sz w:val="24"/>
          <w:szCs w:val="24"/>
        </w:rPr>
        <w:t>a)</w:t>
      </w:r>
      <w:r w:rsidRPr="00E315AB">
        <w:rPr>
          <w:i/>
          <w:iCs/>
          <w:sz w:val="24"/>
          <w:szCs w:val="24"/>
        </w:rPr>
        <w:tab/>
      </w:r>
      <w:r w:rsidRPr="00E315AB">
        <w:rPr>
          <w:sz w:val="24"/>
          <w:szCs w:val="24"/>
        </w:rPr>
        <w:t>that the allocation of the 5 091-5 150 MHz band to the fixed-satellite service (FSS) (Earth-to-space) is limited to feeder links of non-geostationary-satellite (non-GSO) systems in the mobile-satellite service (MSS);</w:t>
      </w:r>
    </w:p>
    <w:p w:rsidR="00A6430E" w:rsidRPr="00E315AB" w:rsidRDefault="00A6430E" w:rsidP="00A6430E">
      <w:pPr>
        <w:rPr>
          <w:sz w:val="24"/>
          <w:szCs w:val="24"/>
        </w:rPr>
      </w:pPr>
      <w:r w:rsidRPr="00E315AB">
        <w:rPr>
          <w:i/>
          <w:color w:val="000000"/>
          <w:sz w:val="24"/>
          <w:szCs w:val="24"/>
        </w:rPr>
        <w:t>b)</w:t>
      </w:r>
      <w:r w:rsidRPr="00E315AB">
        <w:rPr>
          <w:sz w:val="24"/>
          <w:szCs w:val="24"/>
        </w:rPr>
        <w:tab/>
        <w:t>that the frequency band 5 000-5 150 MHz is currently allocated to the aeronautical mobile-satellite (R) service (AMS(R)S), subject to agreement obtained under No. </w:t>
      </w:r>
      <w:r w:rsidRPr="00E315AB">
        <w:rPr>
          <w:b/>
          <w:bCs/>
          <w:color w:val="000000"/>
          <w:sz w:val="24"/>
          <w:szCs w:val="24"/>
        </w:rPr>
        <w:t>9.21</w:t>
      </w:r>
      <w:r w:rsidRPr="00E315AB">
        <w:rPr>
          <w:sz w:val="24"/>
          <w:szCs w:val="24"/>
        </w:rPr>
        <w:t xml:space="preserve">, and to the aeronautical </w:t>
      </w:r>
      <w:proofErr w:type="spellStart"/>
      <w:r w:rsidRPr="00E315AB">
        <w:rPr>
          <w:sz w:val="24"/>
          <w:szCs w:val="24"/>
        </w:rPr>
        <w:t>radionavigation</w:t>
      </w:r>
      <w:proofErr w:type="spellEnd"/>
      <w:r w:rsidRPr="00E315AB">
        <w:rPr>
          <w:sz w:val="24"/>
          <w:szCs w:val="24"/>
        </w:rPr>
        <w:t xml:space="preserve"> service (ARNS);</w:t>
      </w:r>
    </w:p>
    <w:p w:rsidR="00A6430E" w:rsidRPr="00E315AB" w:rsidRDefault="00A6430E" w:rsidP="00A6430E">
      <w:pPr>
        <w:rPr>
          <w:sz w:val="24"/>
          <w:szCs w:val="24"/>
        </w:rPr>
      </w:pPr>
      <w:r w:rsidRPr="00E315AB">
        <w:rPr>
          <w:i/>
          <w:iCs/>
          <w:color w:val="000000"/>
          <w:sz w:val="24"/>
          <w:szCs w:val="24"/>
        </w:rPr>
        <w:t>c)</w:t>
      </w:r>
      <w:r w:rsidRPr="00E315AB">
        <w:rPr>
          <w:i/>
          <w:iCs/>
          <w:color w:val="000000"/>
          <w:sz w:val="24"/>
          <w:szCs w:val="24"/>
        </w:rPr>
        <w:tab/>
      </w:r>
      <w:r w:rsidRPr="00E315AB">
        <w:rPr>
          <w:sz w:val="24"/>
          <w:szCs w:val="24"/>
        </w:rPr>
        <w:t>that WRC</w:t>
      </w:r>
      <w:r w:rsidRPr="00E315AB">
        <w:rPr>
          <w:sz w:val="24"/>
          <w:szCs w:val="24"/>
        </w:rPr>
        <w:noBreakHyphen/>
        <w:t>07 allocated the band 5 091-5 150 MHz to the aeronautical mobile service (AMS) on a primary basis subject to No. 5.444B;</w:t>
      </w:r>
    </w:p>
    <w:p w:rsidR="00A6430E" w:rsidRPr="00E315AB" w:rsidRDefault="00A6430E" w:rsidP="00A6430E">
      <w:pPr>
        <w:rPr>
          <w:sz w:val="24"/>
          <w:szCs w:val="24"/>
        </w:rPr>
      </w:pPr>
      <w:r w:rsidRPr="00E315AB">
        <w:rPr>
          <w:i/>
          <w:iCs/>
          <w:color w:val="000000"/>
          <w:sz w:val="24"/>
          <w:szCs w:val="24"/>
        </w:rPr>
        <w:t>d)</w:t>
      </w:r>
      <w:r w:rsidRPr="00E315AB">
        <w:rPr>
          <w:sz w:val="24"/>
          <w:szCs w:val="24"/>
        </w:rPr>
        <w:tab/>
        <w:t xml:space="preserve">that the International Civil Aviation Organization (ICAO) is in the process of identifying the technical and operating characteristics of new systems operating in the AM(R)S in the band 5 091-5 150 MHz; </w:t>
      </w:r>
      <w:r w:rsidRPr="00E315AB">
        <w:rPr>
          <w:i/>
          <w:iCs/>
          <w:sz w:val="24"/>
          <w:szCs w:val="24"/>
        </w:rPr>
        <w:t>(</w:t>
      </w:r>
      <w:r w:rsidRPr="00E315AB">
        <w:rPr>
          <w:i/>
          <w:sz w:val="24"/>
          <w:szCs w:val="24"/>
        </w:rPr>
        <w:t>Editor’s note: to be reviewed based on ICAO information.)</w:t>
      </w:r>
    </w:p>
    <w:p w:rsidR="00A6430E" w:rsidRPr="00E315AB" w:rsidRDefault="00A6430E" w:rsidP="00A6430E">
      <w:pPr>
        <w:rPr>
          <w:sz w:val="24"/>
          <w:szCs w:val="24"/>
        </w:rPr>
      </w:pPr>
      <w:r w:rsidRPr="00E315AB">
        <w:rPr>
          <w:i/>
          <w:iCs/>
          <w:color w:val="000000"/>
          <w:sz w:val="24"/>
          <w:szCs w:val="24"/>
        </w:rPr>
        <w:t>e)</w:t>
      </w:r>
      <w:r w:rsidRPr="00E315AB">
        <w:rPr>
          <w:sz w:val="24"/>
          <w:szCs w:val="24"/>
        </w:rPr>
        <w:tab/>
        <w:t>that the compatibility of one AM(R)S system, to be used by aircraft operating on the airport surface, and the FSS has been demonstrated in the 5 091-5 150 MHz band;</w:t>
      </w:r>
    </w:p>
    <w:p w:rsidR="00A6430E" w:rsidRPr="00E315AB" w:rsidRDefault="00A6430E" w:rsidP="00A6430E">
      <w:pPr>
        <w:rPr>
          <w:sz w:val="24"/>
          <w:szCs w:val="24"/>
        </w:rPr>
      </w:pPr>
      <w:r w:rsidRPr="00E315AB">
        <w:rPr>
          <w:i/>
          <w:iCs/>
          <w:color w:val="000000"/>
          <w:sz w:val="24"/>
          <w:szCs w:val="24"/>
        </w:rPr>
        <w:t>f</w:t>
      </w:r>
      <w:r w:rsidRPr="00E315AB">
        <w:rPr>
          <w:i/>
          <w:color w:val="000000"/>
          <w:sz w:val="24"/>
          <w:szCs w:val="24"/>
        </w:rPr>
        <w:t>)</w:t>
      </w:r>
      <w:r w:rsidRPr="00E315AB">
        <w:rPr>
          <w:sz w:val="24"/>
          <w:szCs w:val="24"/>
        </w:rPr>
        <w:tab/>
        <w:t xml:space="preserve">that ITU-R studies have examined potential sharing among </w:t>
      </w:r>
      <w:del w:id="154" w:author="Anonym" w:date="2013-08-14T05:18:00Z">
        <w:r w:rsidRPr="00E315AB">
          <w:rPr>
            <w:sz w:val="24"/>
            <w:szCs w:val="24"/>
          </w:rPr>
          <w:delText>AMS</w:delText>
        </w:r>
      </w:del>
      <w:ins w:id="155" w:author="user" w:date="2013-10-09T19:32:00Z">
        <w:r w:rsidRPr="00E315AB">
          <w:rPr>
            <w:sz w:val="24"/>
            <w:szCs w:val="24"/>
          </w:rPr>
          <w:t xml:space="preserve">aeronautical </w:t>
        </w:r>
      </w:ins>
      <w:r w:rsidRPr="0097205E">
        <w:rPr>
          <w:sz w:val="24"/>
          <w:szCs w:val="24"/>
          <w:rPrChange w:id="156" w:author="Anonym" w:date="2013-09-24T11:31:00Z">
            <w:rPr>
              <w:b/>
              <w:position w:val="6"/>
              <w:sz w:val="18"/>
            </w:rPr>
          </w:rPrChange>
        </w:rPr>
        <w:t xml:space="preserve">applications </w:t>
      </w:r>
      <w:ins w:id="157" w:author="user" w:date="2013-10-09T19:33:00Z">
        <w:r w:rsidRPr="0097205E">
          <w:rPr>
            <w:sz w:val="24"/>
            <w:szCs w:val="24"/>
            <w:rPrChange w:id="158" w:author="Anonym" w:date="2013-09-24T11:31:00Z">
              <w:rPr>
                <w:b/>
                <w:position w:val="6"/>
                <w:sz w:val="18"/>
              </w:rPr>
            </w:rPrChange>
          </w:rPr>
          <w:t>and the FSS in the band 5 091</w:t>
        </w:r>
        <w:r w:rsidRPr="00E315AB">
          <w:rPr>
            <w:sz w:val="24"/>
            <w:szCs w:val="24"/>
          </w:rPr>
          <w:t>-</w:t>
        </w:r>
        <w:r w:rsidRPr="0097205E">
          <w:rPr>
            <w:sz w:val="24"/>
            <w:szCs w:val="24"/>
            <w:rPrChange w:id="159" w:author="Anonym" w:date="2013-09-24T11:31:00Z">
              <w:rPr>
                <w:b/>
                <w:position w:val="6"/>
                <w:sz w:val="18"/>
              </w:rPr>
            </w:rPrChange>
          </w:rPr>
          <w:t>5</w:t>
        </w:r>
        <w:r w:rsidRPr="00E315AB">
          <w:rPr>
            <w:sz w:val="24"/>
            <w:szCs w:val="24"/>
          </w:rPr>
          <w:t xml:space="preserve"> </w:t>
        </w:r>
        <w:r w:rsidRPr="0097205E">
          <w:rPr>
            <w:sz w:val="24"/>
            <w:szCs w:val="24"/>
            <w:rPrChange w:id="160" w:author="Anonym" w:date="2013-09-24T11:31:00Z">
              <w:rPr>
                <w:b/>
                <w:position w:val="6"/>
                <w:sz w:val="18"/>
              </w:rPr>
            </w:rPrChange>
          </w:rPr>
          <w:t>150 MHz</w:t>
        </w:r>
      </w:ins>
      <w:del w:id="161" w:author="Anonym" w:date="2013-08-14T05:18:00Z">
        <w:r w:rsidRPr="0097205E">
          <w:rPr>
            <w:sz w:val="24"/>
            <w:szCs w:val="24"/>
            <w:rPrChange w:id="162" w:author="Anonym" w:date="2013-09-24T11:31:00Z">
              <w:rPr>
                <w:b/>
                <w:position w:val="6"/>
                <w:sz w:val="18"/>
              </w:rPr>
            </w:rPrChange>
          </w:rPr>
          <w:delText>and have shown that the aggregate interference from aeronautical telemetry and AM(R)S should total no more than 3% Δ</w:delText>
        </w:r>
        <w:r w:rsidRPr="0097205E">
          <w:rPr>
            <w:i/>
            <w:iCs/>
            <w:color w:val="000000"/>
            <w:sz w:val="24"/>
            <w:szCs w:val="24"/>
            <w:rPrChange w:id="163" w:author="Anonym" w:date="2013-09-24T11:31:00Z">
              <w:rPr>
                <w:b/>
                <w:i/>
                <w:iCs/>
                <w:color w:val="000000"/>
                <w:position w:val="6"/>
                <w:sz w:val="18"/>
                <w:szCs w:val="24"/>
              </w:rPr>
            </w:rPrChange>
          </w:rPr>
          <w:delText>T</w:delText>
        </w:r>
        <w:r w:rsidRPr="0097205E">
          <w:rPr>
            <w:i/>
            <w:iCs/>
            <w:color w:val="000000"/>
            <w:sz w:val="24"/>
            <w:szCs w:val="24"/>
            <w:vertAlign w:val="subscript"/>
            <w:rPrChange w:id="164" w:author="Anonym" w:date="2013-09-24T11:31:00Z">
              <w:rPr>
                <w:b/>
                <w:i/>
                <w:iCs/>
                <w:color w:val="000000"/>
                <w:position w:val="6"/>
                <w:sz w:val="18"/>
                <w:szCs w:val="24"/>
                <w:vertAlign w:val="subscript"/>
              </w:rPr>
            </w:rPrChange>
          </w:rPr>
          <w:delText>s</w:delText>
        </w:r>
        <w:r w:rsidRPr="0097205E">
          <w:rPr>
            <w:sz w:val="24"/>
            <w:szCs w:val="24"/>
            <w:rPrChange w:id="165" w:author="Anonym" w:date="2013-09-24T11:31:00Z">
              <w:rPr>
                <w:b/>
                <w:position w:val="6"/>
                <w:sz w:val="18"/>
              </w:rPr>
            </w:rPrChange>
          </w:rPr>
          <w:delText>/</w:delText>
        </w:r>
        <w:r w:rsidRPr="0097205E">
          <w:rPr>
            <w:i/>
            <w:iCs/>
            <w:color w:val="000000"/>
            <w:sz w:val="24"/>
            <w:szCs w:val="24"/>
            <w:rPrChange w:id="166" w:author="Anonym" w:date="2013-09-24T11:31:00Z">
              <w:rPr>
                <w:b/>
                <w:i/>
                <w:iCs/>
                <w:color w:val="000000"/>
                <w:position w:val="6"/>
                <w:sz w:val="18"/>
                <w:szCs w:val="24"/>
              </w:rPr>
            </w:rPrChange>
          </w:rPr>
          <w:delText>T</w:delText>
        </w:r>
        <w:r w:rsidRPr="0097205E">
          <w:rPr>
            <w:i/>
            <w:iCs/>
            <w:color w:val="000000"/>
            <w:sz w:val="24"/>
            <w:szCs w:val="24"/>
            <w:vertAlign w:val="subscript"/>
            <w:rPrChange w:id="167" w:author="Anonym" w:date="2013-09-24T11:31:00Z">
              <w:rPr>
                <w:b/>
                <w:i/>
                <w:iCs/>
                <w:color w:val="000000"/>
                <w:position w:val="6"/>
                <w:sz w:val="18"/>
                <w:szCs w:val="24"/>
                <w:vertAlign w:val="subscript"/>
              </w:rPr>
            </w:rPrChange>
          </w:rPr>
          <w:delText>s</w:delText>
        </w:r>
      </w:del>
      <w:r w:rsidRPr="0097205E">
        <w:rPr>
          <w:sz w:val="24"/>
          <w:szCs w:val="24"/>
          <w:rPrChange w:id="168" w:author="Anonym" w:date="2013-09-24T11:31:00Z">
            <w:rPr>
              <w:b/>
              <w:position w:val="6"/>
              <w:sz w:val="18"/>
            </w:rPr>
          </w:rPrChange>
        </w:rPr>
        <w:t>;</w:t>
      </w:r>
    </w:p>
    <w:p w:rsidR="00A6430E" w:rsidRPr="00E315AB" w:rsidRDefault="00A6430E" w:rsidP="00A6430E">
      <w:pPr>
        <w:rPr>
          <w:sz w:val="24"/>
          <w:szCs w:val="24"/>
        </w:rPr>
      </w:pPr>
      <w:r w:rsidRPr="00E315AB">
        <w:rPr>
          <w:i/>
          <w:sz w:val="24"/>
          <w:szCs w:val="24"/>
        </w:rPr>
        <w:t>g)</w:t>
      </w:r>
      <w:r w:rsidRPr="00E315AB">
        <w:rPr>
          <w:sz w:val="24"/>
          <w:szCs w:val="24"/>
        </w:rPr>
        <w:tab/>
        <w:t>that the frequency band 117.975-137 MHz currently allocated to the AM(R)S is reaching saturation in certain areas of the world, and therefore that band would not be available to support additional surface applications at airports;</w:t>
      </w:r>
    </w:p>
    <w:p w:rsidR="00A6430E" w:rsidRPr="00E315AB" w:rsidRDefault="00A6430E" w:rsidP="00A6430E">
      <w:pPr>
        <w:rPr>
          <w:sz w:val="24"/>
          <w:szCs w:val="24"/>
        </w:rPr>
      </w:pPr>
      <w:r w:rsidRPr="00E315AB">
        <w:rPr>
          <w:i/>
          <w:sz w:val="24"/>
          <w:szCs w:val="24"/>
          <w:lang w:eastAsia="fr-FR"/>
        </w:rPr>
        <w:t>h)</w:t>
      </w:r>
      <w:r w:rsidRPr="00E315AB">
        <w:rPr>
          <w:sz w:val="24"/>
          <w:szCs w:val="24"/>
          <w:lang w:eastAsia="fr-FR"/>
        </w:rPr>
        <w:tab/>
        <w:t xml:space="preserve">that this new allocation is intended to support the introduction of applications and concepts in air traffic management which are data intensive, and which will </w:t>
      </w:r>
      <w:r w:rsidRPr="00E315AB">
        <w:rPr>
          <w:sz w:val="24"/>
          <w:szCs w:val="24"/>
        </w:rPr>
        <w:t>support data links that carry safety-critical aeronautical data,</w:t>
      </w:r>
    </w:p>
    <w:p w:rsidR="00A6430E" w:rsidRPr="00E315AB" w:rsidRDefault="00A6430E" w:rsidP="00A6430E">
      <w:pPr>
        <w:pStyle w:val="Call"/>
        <w:rPr>
          <w:szCs w:val="24"/>
        </w:rPr>
      </w:pPr>
      <w:r w:rsidRPr="00E315AB">
        <w:rPr>
          <w:szCs w:val="24"/>
        </w:rPr>
        <w:t>recognizing</w:t>
      </w:r>
    </w:p>
    <w:p w:rsidR="00A6430E" w:rsidRPr="00E315AB" w:rsidRDefault="00A6430E" w:rsidP="00A6430E">
      <w:pPr>
        <w:rPr>
          <w:sz w:val="24"/>
          <w:szCs w:val="24"/>
        </w:rPr>
      </w:pPr>
      <w:r w:rsidRPr="00E315AB">
        <w:rPr>
          <w:i/>
          <w:iCs/>
          <w:sz w:val="24"/>
          <w:szCs w:val="24"/>
        </w:rPr>
        <w:t>a)</w:t>
      </w:r>
      <w:r w:rsidRPr="00E315AB">
        <w:rPr>
          <w:sz w:val="24"/>
          <w:szCs w:val="24"/>
        </w:rPr>
        <w:tab/>
        <w:t>that in the frequency band 5 030-5 091 MHz priority is to be given to the microwave landing system (MLS) in accordance with No. </w:t>
      </w:r>
      <w:r w:rsidRPr="00E315AB">
        <w:rPr>
          <w:b/>
          <w:bCs/>
          <w:sz w:val="24"/>
          <w:szCs w:val="24"/>
        </w:rPr>
        <w:t>5.444</w:t>
      </w:r>
      <w:r w:rsidRPr="00E315AB">
        <w:rPr>
          <w:sz w:val="24"/>
          <w:szCs w:val="24"/>
        </w:rPr>
        <w:t>;</w:t>
      </w:r>
    </w:p>
    <w:p w:rsidR="00A6430E" w:rsidRPr="00E315AB" w:rsidRDefault="00A6430E" w:rsidP="00A6430E">
      <w:pPr>
        <w:rPr>
          <w:sz w:val="24"/>
          <w:szCs w:val="24"/>
        </w:rPr>
      </w:pPr>
      <w:r w:rsidRPr="00E315AB">
        <w:rPr>
          <w:i/>
          <w:sz w:val="24"/>
          <w:szCs w:val="24"/>
        </w:rPr>
        <w:t>b)</w:t>
      </w:r>
      <w:r w:rsidRPr="00E315AB">
        <w:rPr>
          <w:sz w:val="24"/>
          <w:szCs w:val="24"/>
        </w:rPr>
        <w:tab/>
        <w:t>that ICAO publishes recognized international aeronautical standards for AM(R)S systems;</w:t>
      </w:r>
    </w:p>
    <w:p w:rsidR="00A6430E" w:rsidRPr="00E315AB" w:rsidRDefault="00A6430E" w:rsidP="00A6430E">
      <w:pPr>
        <w:rPr>
          <w:sz w:val="24"/>
          <w:szCs w:val="24"/>
        </w:rPr>
      </w:pPr>
      <w:r w:rsidRPr="00E315AB">
        <w:rPr>
          <w:i/>
          <w:sz w:val="24"/>
          <w:szCs w:val="24"/>
        </w:rPr>
        <w:t>c)</w:t>
      </w:r>
      <w:r w:rsidRPr="00E315AB">
        <w:rPr>
          <w:sz w:val="24"/>
          <w:szCs w:val="24"/>
        </w:rPr>
        <w:tab/>
        <w:t>that Resolution </w:t>
      </w:r>
      <w:r w:rsidRPr="00E315AB">
        <w:rPr>
          <w:b/>
          <w:bCs/>
          <w:sz w:val="24"/>
          <w:szCs w:val="24"/>
        </w:rPr>
        <w:t>114 (Rev.WRC</w:t>
      </w:r>
      <w:r w:rsidRPr="00E315AB">
        <w:rPr>
          <w:b/>
          <w:bCs/>
          <w:sz w:val="24"/>
          <w:szCs w:val="24"/>
        </w:rPr>
        <w:noBreakHyphen/>
      </w:r>
      <w:del w:id="169" w:author="Anonym" w:date="2013-08-14T05:19:00Z">
        <w:r w:rsidRPr="00E315AB">
          <w:rPr>
            <w:b/>
            <w:bCs/>
            <w:sz w:val="24"/>
            <w:szCs w:val="24"/>
          </w:rPr>
          <w:delText>12</w:delText>
        </w:r>
      </w:del>
      <w:ins w:id="170" w:author="user" w:date="2013-10-09T19:24:00Z">
        <w:r w:rsidRPr="00E315AB">
          <w:rPr>
            <w:b/>
            <w:bCs/>
            <w:sz w:val="24"/>
            <w:szCs w:val="24"/>
          </w:rPr>
          <w:t>15</w:t>
        </w:r>
      </w:ins>
      <w:r w:rsidRPr="00E315AB">
        <w:rPr>
          <w:b/>
          <w:bCs/>
          <w:sz w:val="24"/>
          <w:szCs w:val="24"/>
        </w:rPr>
        <w:t>)</w:t>
      </w:r>
      <w:r w:rsidRPr="0097205E">
        <w:rPr>
          <w:sz w:val="24"/>
          <w:szCs w:val="24"/>
          <w:rPrChange w:id="171" w:author="Anonym" w:date="2013-09-24T11:31:00Z">
            <w:rPr>
              <w:b/>
              <w:position w:val="6"/>
              <w:sz w:val="18"/>
            </w:rPr>
          </w:rPrChange>
        </w:rPr>
        <w:t xml:space="preserve"> applies to the sharing conditions between the FSS and ARNS in the 5 091-5 150 MHz band,</w:t>
      </w:r>
    </w:p>
    <w:p w:rsidR="00A6430E" w:rsidRPr="00E315AB" w:rsidRDefault="00A6430E" w:rsidP="00A6430E">
      <w:pPr>
        <w:rPr>
          <w:i/>
          <w:sz w:val="24"/>
          <w:szCs w:val="24"/>
        </w:rPr>
      </w:pPr>
      <w:r w:rsidRPr="00E315AB">
        <w:rPr>
          <w:sz w:val="24"/>
          <w:szCs w:val="24"/>
        </w:rPr>
        <w:br w:type="page"/>
      </w:r>
    </w:p>
    <w:p w:rsidR="00A6430E" w:rsidRPr="00E315AB" w:rsidRDefault="00A6430E" w:rsidP="00A6430E">
      <w:pPr>
        <w:pStyle w:val="Call"/>
        <w:rPr>
          <w:szCs w:val="24"/>
        </w:rPr>
      </w:pPr>
      <w:r w:rsidRPr="00E315AB">
        <w:rPr>
          <w:szCs w:val="24"/>
        </w:rPr>
        <w:lastRenderedPageBreak/>
        <w:t>noting</w:t>
      </w:r>
    </w:p>
    <w:p w:rsidR="00A6430E" w:rsidRPr="00E315AB" w:rsidRDefault="00A6430E" w:rsidP="00A6430E">
      <w:pPr>
        <w:rPr>
          <w:sz w:val="24"/>
          <w:szCs w:val="24"/>
        </w:rPr>
      </w:pPr>
      <w:r w:rsidRPr="00E315AB">
        <w:rPr>
          <w:i/>
          <w:color w:val="000000"/>
          <w:sz w:val="24"/>
          <w:szCs w:val="24"/>
        </w:rPr>
        <w:t>a)</w:t>
      </w:r>
      <w:r w:rsidRPr="00E315AB">
        <w:rPr>
          <w:sz w:val="24"/>
          <w:szCs w:val="24"/>
        </w:rPr>
        <w:tab/>
        <w:t>that the number of FSS transmitting stations required may be limited;</w:t>
      </w:r>
    </w:p>
    <w:p w:rsidR="00A6430E" w:rsidRPr="00E315AB" w:rsidRDefault="00A6430E" w:rsidP="00A6430E">
      <w:pPr>
        <w:rPr>
          <w:sz w:val="24"/>
          <w:szCs w:val="24"/>
        </w:rPr>
      </w:pPr>
      <w:r w:rsidRPr="00E315AB">
        <w:rPr>
          <w:i/>
          <w:iCs/>
          <w:color w:val="000000"/>
          <w:sz w:val="24"/>
          <w:szCs w:val="24"/>
        </w:rPr>
        <w:t>b)</w:t>
      </w:r>
      <w:r w:rsidRPr="00E315AB">
        <w:rPr>
          <w:sz w:val="24"/>
          <w:szCs w:val="24"/>
        </w:rPr>
        <w:tab/>
        <w:t>that the use of the band 5 091-5 150 MHz by the AM(R)S needs to ensure protection of the current or planned use of this band by the FSS (Earth-to-space);</w:t>
      </w:r>
    </w:p>
    <w:p w:rsidR="00A6430E" w:rsidRPr="00E315AB" w:rsidRDefault="00A6430E" w:rsidP="00A6430E">
      <w:pPr>
        <w:rPr>
          <w:sz w:val="24"/>
          <w:szCs w:val="24"/>
        </w:rPr>
      </w:pPr>
      <w:r w:rsidRPr="00E315AB">
        <w:rPr>
          <w:i/>
          <w:iCs/>
          <w:color w:val="000000"/>
          <w:sz w:val="24"/>
          <w:szCs w:val="24"/>
        </w:rPr>
        <w:t>c)</w:t>
      </w:r>
      <w:r w:rsidRPr="00E315AB">
        <w:rPr>
          <w:sz w:val="24"/>
          <w:szCs w:val="24"/>
        </w:rPr>
        <w:tab/>
        <w:t xml:space="preserve">that ITU-R studies describe methods for ensuring compatibility between the AM(R)S and FSS operating in the band 5 091-5 150 MHz, and compatibility has been demonstrated for the AM(R)S system referred to in </w:t>
      </w:r>
      <w:r w:rsidRPr="00E315AB">
        <w:rPr>
          <w:i/>
          <w:sz w:val="24"/>
          <w:szCs w:val="24"/>
        </w:rPr>
        <w:t>considering e)</w:t>
      </w:r>
      <w:r w:rsidRPr="00E315AB">
        <w:rPr>
          <w:sz w:val="24"/>
          <w:szCs w:val="24"/>
        </w:rPr>
        <w:t>,</w:t>
      </w:r>
    </w:p>
    <w:p w:rsidR="00A6430E" w:rsidRPr="00E315AB" w:rsidRDefault="00A6430E" w:rsidP="00A6430E">
      <w:pPr>
        <w:pStyle w:val="Call"/>
        <w:rPr>
          <w:szCs w:val="24"/>
        </w:rPr>
      </w:pPr>
      <w:r w:rsidRPr="00E315AB">
        <w:rPr>
          <w:szCs w:val="24"/>
        </w:rPr>
        <w:t>resolves</w:t>
      </w:r>
    </w:p>
    <w:p w:rsidR="00A6430E" w:rsidRPr="00E315AB" w:rsidRDefault="00A6430E" w:rsidP="00A6430E">
      <w:pPr>
        <w:rPr>
          <w:sz w:val="24"/>
          <w:szCs w:val="24"/>
        </w:rPr>
      </w:pPr>
      <w:r w:rsidRPr="00E315AB">
        <w:rPr>
          <w:sz w:val="24"/>
          <w:szCs w:val="24"/>
        </w:rPr>
        <w:t>1</w:t>
      </w:r>
      <w:r w:rsidRPr="00E315AB">
        <w:rPr>
          <w:sz w:val="24"/>
          <w:szCs w:val="24"/>
        </w:rPr>
        <w:tab/>
        <w:t>that any AM(R)S systems operating in the band 5 091-5 150 MHz shall not cause harmful interference to, nor claim protection from, systems operating in the ARNS;</w:t>
      </w:r>
    </w:p>
    <w:p w:rsidR="00A6430E" w:rsidRPr="00E315AB" w:rsidRDefault="00A6430E" w:rsidP="00A6430E">
      <w:pPr>
        <w:rPr>
          <w:sz w:val="24"/>
          <w:szCs w:val="24"/>
        </w:rPr>
      </w:pPr>
      <w:r w:rsidRPr="00E315AB">
        <w:rPr>
          <w:sz w:val="24"/>
          <w:szCs w:val="24"/>
        </w:rPr>
        <w:t>2</w:t>
      </w:r>
      <w:r w:rsidRPr="00E315AB">
        <w:rPr>
          <w:sz w:val="24"/>
          <w:szCs w:val="24"/>
        </w:rPr>
        <w:tab/>
        <w:t>that any AM(R)S systems operating in the frequency band 5 091-5 150 MHz shall meet the SARPs requirements published in Annex 10 of the ICAO Convention on International Civil Aviation and the requirements of Recommendation ITU</w:t>
      </w:r>
      <w:r w:rsidRPr="00E315AB">
        <w:rPr>
          <w:sz w:val="24"/>
          <w:szCs w:val="24"/>
        </w:rPr>
        <w:noBreakHyphen/>
        <w:t>R M.1827</w:t>
      </w:r>
      <w:ins w:id="172" w:author="user" w:date="2013-10-09T19:27:00Z">
        <w:r w:rsidRPr="00E315AB">
          <w:rPr>
            <w:sz w:val="24"/>
            <w:szCs w:val="24"/>
          </w:rPr>
          <w:t>-1</w:t>
        </w:r>
      </w:ins>
      <w:r w:rsidRPr="00E315AB">
        <w:rPr>
          <w:sz w:val="24"/>
          <w:szCs w:val="24"/>
        </w:rPr>
        <w:t>, to ensure compatibility with FSS systems operating in that band;</w:t>
      </w:r>
    </w:p>
    <w:p w:rsidR="00A6430E" w:rsidRPr="00E315AB" w:rsidRDefault="00A6430E" w:rsidP="00A6430E">
      <w:pPr>
        <w:rPr>
          <w:sz w:val="24"/>
          <w:szCs w:val="24"/>
        </w:rPr>
      </w:pPr>
      <w:r w:rsidRPr="00E315AB">
        <w:rPr>
          <w:sz w:val="24"/>
          <w:szCs w:val="24"/>
        </w:rPr>
        <w:t>3</w:t>
      </w:r>
      <w:r w:rsidRPr="00E315AB">
        <w:rPr>
          <w:sz w:val="24"/>
          <w:szCs w:val="24"/>
        </w:rPr>
        <w:tab/>
        <w:t>that, in part to meet the provisions of No. </w:t>
      </w:r>
      <w:r w:rsidRPr="00E315AB">
        <w:rPr>
          <w:b/>
          <w:iCs/>
          <w:sz w:val="24"/>
          <w:szCs w:val="24"/>
        </w:rPr>
        <w:t>4.10</w:t>
      </w:r>
      <w:r w:rsidRPr="00E315AB">
        <w:rPr>
          <w:sz w:val="24"/>
          <w:szCs w:val="24"/>
        </w:rPr>
        <w:t>, the coordination distance with respect to stations in the FSS operating in the band 5 091-5 150 MHz shall be based on ensuring that the signal received at the AM(R)S station from the FSS transmitter does not exceed −143 dB(W/MHz), where the required basic transmission loss shall be determined using the methods described in Recommendations ITU</w:t>
      </w:r>
      <w:r w:rsidRPr="00E315AB">
        <w:rPr>
          <w:sz w:val="24"/>
          <w:szCs w:val="24"/>
        </w:rPr>
        <w:noBreakHyphen/>
        <w:t>R P.525</w:t>
      </w:r>
      <w:r w:rsidRPr="00E315AB">
        <w:rPr>
          <w:sz w:val="24"/>
          <w:szCs w:val="24"/>
        </w:rPr>
        <w:noBreakHyphen/>
        <w:t>2 and ITU</w:t>
      </w:r>
      <w:r w:rsidRPr="00E315AB">
        <w:rPr>
          <w:sz w:val="24"/>
          <w:szCs w:val="24"/>
        </w:rPr>
        <w:noBreakHyphen/>
        <w:t>R P.526</w:t>
      </w:r>
      <w:r w:rsidRPr="00E315AB">
        <w:rPr>
          <w:sz w:val="24"/>
          <w:szCs w:val="24"/>
        </w:rPr>
        <w:noBreakHyphen/>
        <w:t>11,</w:t>
      </w:r>
    </w:p>
    <w:p w:rsidR="00A6430E" w:rsidRPr="00E315AB" w:rsidRDefault="00A6430E" w:rsidP="00A6430E">
      <w:pPr>
        <w:pStyle w:val="Call"/>
        <w:rPr>
          <w:szCs w:val="24"/>
        </w:rPr>
      </w:pPr>
      <w:r w:rsidRPr="00E315AB">
        <w:rPr>
          <w:szCs w:val="24"/>
        </w:rPr>
        <w:t>invites</w:t>
      </w:r>
    </w:p>
    <w:p w:rsidR="00A6430E" w:rsidRPr="00E315AB" w:rsidRDefault="00A6430E" w:rsidP="00A6430E">
      <w:pPr>
        <w:rPr>
          <w:sz w:val="24"/>
          <w:szCs w:val="24"/>
        </w:rPr>
      </w:pPr>
      <w:r w:rsidRPr="00E315AB">
        <w:rPr>
          <w:sz w:val="24"/>
          <w:szCs w:val="24"/>
        </w:rPr>
        <w:t>1</w:t>
      </w:r>
      <w:r w:rsidRPr="00E315AB">
        <w:rPr>
          <w:sz w:val="24"/>
          <w:szCs w:val="24"/>
        </w:rPr>
        <w:tab/>
        <w:t>administrations to supply technical and operational criteria necessary for sharing studies for the AM(R)S, and to participate actively in such studies;</w:t>
      </w:r>
    </w:p>
    <w:p w:rsidR="00A6430E" w:rsidRPr="00E315AB" w:rsidRDefault="00A6430E" w:rsidP="00A6430E">
      <w:pPr>
        <w:rPr>
          <w:sz w:val="24"/>
          <w:szCs w:val="24"/>
        </w:rPr>
      </w:pPr>
      <w:r w:rsidRPr="00E315AB">
        <w:rPr>
          <w:sz w:val="24"/>
          <w:szCs w:val="24"/>
        </w:rPr>
        <w:t>2</w:t>
      </w:r>
      <w:r w:rsidRPr="00E315AB">
        <w:rPr>
          <w:sz w:val="24"/>
          <w:szCs w:val="24"/>
        </w:rPr>
        <w:tab/>
        <w:t>ICAO and other organizations to actively participate in such studies,</w:t>
      </w:r>
    </w:p>
    <w:p w:rsidR="00A6430E" w:rsidRPr="00E315AB" w:rsidRDefault="00A6430E" w:rsidP="00A6430E">
      <w:pPr>
        <w:pStyle w:val="Call"/>
        <w:rPr>
          <w:szCs w:val="24"/>
        </w:rPr>
      </w:pPr>
      <w:r w:rsidRPr="00E315AB">
        <w:rPr>
          <w:szCs w:val="24"/>
        </w:rPr>
        <w:t>instructs the Secretary-General</w:t>
      </w:r>
    </w:p>
    <w:p w:rsidR="00A6430E" w:rsidRPr="00E315AB" w:rsidRDefault="00A6430E" w:rsidP="00A6430E">
      <w:pPr>
        <w:rPr>
          <w:sz w:val="24"/>
          <w:szCs w:val="24"/>
        </w:rPr>
      </w:pPr>
      <w:r w:rsidRPr="00E315AB">
        <w:rPr>
          <w:sz w:val="24"/>
          <w:szCs w:val="24"/>
        </w:rPr>
        <w:t>to bring this Resolution to the attention of ICAO.</w:t>
      </w:r>
    </w:p>
    <w:p w:rsidR="00A6430E" w:rsidRPr="00E315AB" w:rsidRDefault="00A6430E" w:rsidP="00A6430E">
      <w:pPr>
        <w:pStyle w:val="Reasons"/>
        <w:spacing w:before="240"/>
        <w:rPr>
          <w:b/>
          <w:szCs w:val="24"/>
        </w:rPr>
      </w:pPr>
      <w:r w:rsidRPr="00E315AB">
        <w:rPr>
          <w:b/>
          <w:szCs w:val="24"/>
        </w:rPr>
        <w:t>Reasons:</w:t>
      </w:r>
      <w:r w:rsidRPr="00E315AB">
        <w:rPr>
          <w:b/>
          <w:szCs w:val="24"/>
        </w:rPr>
        <w:tab/>
      </w:r>
      <w:r w:rsidRPr="00E315AB">
        <w:rPr>
          <w:szCs w:val="24"/>
        </w:rPr>
        <w:t>to improve the operational flexibility of the aeronautical-mobile (Route) service and to reflect the revision of Recommendation ITU-R M.1827.</w:t>
      </w:r>
    </w:p>
    <w:p w:rsidR="00A6430E" w:rsidRPr="00E01FA2" w:rsidRDefault="00A6430E" w:rsidP="00A6430E">
      <w:pPr>
        <w:pStyle w:val="Reasons"/>
        <w:rPr>
          <w:szCs w:val="24"/>
        </w:rPr>
      </w:pPr>
      <w:r w:rsidRPr="00E315AB">
        <w:rPr>
          <w:bCs/>
          <w:szCs w:val="24"/>
        </w:rPr>
        <w:t>NOTE 1:</w:t>
      </w:r>
      <w:r w:rsidRPr="00E315AB">
        <w:rPr>
          <w:b/>
          <w:szCs w:val="24"/>
        </w:rPr>
        <w:tab/>
      </w:r>
      <w:r w:rsidRPr="00E315AB">
        <w:rPr>
          <w:szCs w:val="24"/>
        </w:rPr>
        <w:t>This method relies on the appropriate revision of Recommendation ITU-R M.1827 by ITU-R prior to WRC-15.</w:t>
      </w:r>
    </w:p>
    <w:p w:rsidR="00A6430E" w:rsidRDefault="00A6430E" w:rsidP="00A6430E">
      <w:pPr>
        <w:pStyle w:val="Reasons"/>
        <w:rPr>
          <w:bCs/>
        </w:rPr>
      </w:pPr>
      <w:r w:rsidRPr="00021D1B">
        <w:rPr>
          <w:bCs/>
        </w:rPr>
        <w:t>NOTE 2:</w:t>
      </w:r>
      <w:r w:rsidRPr="004404C8">
        <w:rPr>
          <w:b/>
        </w:rPr>
        <w:tab/>
      </w:r>
      <w:r w:rsidRPr="004404C8">
        <w:t xml:space="preserve">Resolution </w:t>
      </w:r>
      <w:r w:rsidRPr="004404C8">
        <w:rPr>
          <w:b/>
        </w:rPr>
        <w:t xml:space="preserve">748 </w:t>
      </w:r>
      <w:r w:rsidRPr="00E01FA2">
        <w:rPr>
          <w:b/>
          <w:bCs/>
        </w:rPr>
        <w:t>(Rev.WRC-</w:t>
      </w:r>
      <w:r w:rsidRPr="004404C8">
        <w:rPr>
          <w:b/>
          <w:bCs/>
        </w:rPr>
        <w:t>12)</w:t>
      </w:r>
      <w:r w:rsidRPr="004404C8">
        <w:rPr>
          <w:bCs/>
        </w:rPr>
        <w:t xml:space="preserve"> is referred to in </w:t>
      </w:r>
      <w:r w:rsidRPr="004404C8">
        <w:rPr>
          <w:bCs/>
          <w:i/>
        </w:rPr>
        <w:t>recognizing c)</w:t>
      </w:r>
      <w:r w:rsidRPr="004404C8">
        <w:rPr>
          <w:bCs/>
        </w:rPr>
        <w:t xml:space="preserve"> of Resolution </w:t>
      </w:r>
      <w:r w:rsidRPr="004404C8">
        <w:rPr>
          <w:b/>
          <w:bCs/>
        </w:rPr>
        <w:t>418 (Rev.WRC-12)</w:t>
      </w:r>
      <w:r w:rsidRPr="004404C8">
        <w:rPr>
          <w:bCs/>
        </w:rPr>
        <w:t xml:space="preserve">. Should WRC-15 revise Resolution </w:t>
      </w:r>
      <w:r w:rsidRPr="004404C8">
        <w:rPr>
          <w:b/>
        </w:rPr>
        <w:t>748</w:t>
      </w:r>
      <w:r w:rsidRPr="00E01FA2">
        <w:rPr>
          <w:b/>
        </w:rPr>
        <w:t xml:space="preserve"> </w:t>
      </w:r>
      <w:r w:rsidRPr="004404C8">
        <w:rPr>
          <w:b/>
          <w:bCs/>
        </w:rPr>
        <w:t>(Rev.WRC-12)</w:t>
      </w:r>
      <w:r w:rsidRPr="004404C8">
        <w:rPr>
          <w:bCs/>
        </w:rPr>
        <w:t xml:space="preserve">, a consequential update of the reference would be need in Resolution </w:t>
      </w:r>
      <w:r w:rsidRPr="004404C8">
        <w:rPr>
          <w:b/>
        </w:rPr>
        <w:t>418</w:t>
      </w:r>
      <w:r w:rsidRPr="00E01FA2">
        <w:rPr>
          <w:bCs/>
        </w:rPr>
        <w:t xml:space="preserve"> </w:t>
      </w:r>
      <w:r w:rsidRPr="004404C8">
        <w:rPr>
          <w:b/>
          <w:bCs/>
        </w:rPr>
        <w:t>(Rev.WRC-12)</w:t>
      </w:r>
      <w:r w:rsidRPr="004404C8">
        <w:rPr>
          <w:bCs/>
        </w:rPr>
        <w:t>.</w:t>
      </w:r>
    </w:p>
    <w:p w:rsidR="00DF2E61" w:rsidRPr="00F27CF2" w:rsidRDefault="00DF2E61" w:rsidP="00DF2E61">
      <w:pPr>
        <w:keepNext/>
        <w:spacing w:before="240"/>
        <w:jc w:val="both"/>
        <w:rPr>
          <w:rFonts w:hAnsi="Times New Roman Bold"/>
          <w:b/>
        </w:rPr>
      </w:pPr>
    </w:p>
    <w:p w:rsidR="00DF2E61" w:rsidRDefault="00DF2E61" w:rsidP="00DF2E61">
      <w:pPr>
        <w:autoSpaceDE w:val="0"/>
        <w:autoSpaceDN w:val="0"/>
        <w:adjustRightInd w:val="0"/>
        <w:rPr>
          <w:lang w:val="en-GB"/>
        </w:rPr>
      </w:pPr>
    </w:p>
    <w:p w:rsidR="00DF2E61" w:rsidRPr="00A76396" w:rsidRDefault="00DF2E61" w:rsidP="00DF2E61">
      <w:pPr>
        <w:jc w:val="center"/>
        <w:rPr>
          <w:bCs/>
          <w:lang w:eastAsia="zh-CN"/>
        </w:rPr>
      </w:pPr>
      <w:r w:rsidRPr="00A76396">
        <w:rPr>
          <w:bCs/>
        </w:rPr>
        <w:t>_____________</w:t>
      </w:r>
    </w:p>
    <w:p w:rsidR="00DF2E61" w:rsidRDefault="00DF2E61" w:rsidP="00DF2E61"/>
    <w:p w:rsidR="00490353" w:rsidRDefault="00490353">
      <w:pPr>
        <w:rPr>
          <w:b/>
          <w:bCs/>
          <w:iCs/>
          <w:sz w:val="28"/>
          <w:szCs w:val="28"/>
          <w:u w:val="single"/>
          <w:lang w:val="fr-FR"/>
        </w:rPr>
      </w:pPr>
    </w:p>
    <w:sectPr w:rsidR="00490353" w:rsidSect="00BF3B5C">
      <w:footnotePr>
        <w:numRestart w:val="eachSec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7D" w:rsidRDefault="0006687D">
      <w:r>
        <w:separator/>
      </w:r>
    </w:p>
  </w:endnote>
  <w:endnote w:type="continuationSeparator" w:id="0">
    <w:p w:rsidR="0006687D" w:rsidRDefault="0006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7D" w:rsidRDefault="0006687D">
    <w:pPr>
      <w:pStyle w:val="Footer"/>
      <w:jc w:val="center"/>
    </w:pPr>
    <w:r>
      <w:fldChar w:fldCharType="begin"/>
    </w:r>
    <w:r>
      <w:instrText xml:space="preserve"> PAGE   \* MERGEFORMAT </w:instrText>
    </w:r>
    <w:r>
      <w:fldChar w:fldCharType="separate"/>
    </w:r>
    <w:r w:rsidR="00D33256">
      <w:rPr>
        <w:noProof/>
      </w:rPr>
      <w:t>1</w:t>
    </w:r>
    <w:r>
      <w:rPr>
        <w:noProof/>
      </w:rPr>
      <w:fldChar w:fldCharType="end"/>
    </w:r>
  </w:p>
  <w:p w:rsidR="0006687D" w:rsidRDefault="000668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7D" w:rsidRDefault="0006687D">
    <w:pPr>
      <w:pStyle w:val="Footer"/>
      <w:jc w:val="center"/>
    </w:pPr>
    <w:r>
      <w:fldChar w:fldCharType="begin"/>
    </w:r>
    <w:r>
      <w:instrText xml:space="preserve"> PAGE   \* MERGEFORMAT </w:instrText>
    </w:r>
    <w:r>
      <w:fldChar w:fldCharType="separate"/>
    </w:r>
    <w:r>
      <w:rPr>
        <w:noProof/>
      </w:rPr>
      <w:t>1</w:t>
    </w:r>
    <w:r>
      <w:rPr>
        <w:noProof/>
      </w:rPr>
      <w:fldChar w:fldCharType="end"/>
    </w:r>
  </w:p>
  <w:p w:rsidR="0006687D" w:rsidRDefault="0006687D" w:rsidP="002574A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7D" w:rsidRPr="0041348E" w:rsidRDefault="0006687D" w:rsidP="002574A6">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7D" w:rsidRDefault="0006687D">
    <w:pPr>
      <w:pStyle w:val="Footer"/>
      <w:jc w:val="center"/>
    </w:pPr>
    <w:r>
      <w:fldChar w:fldCharType="begin"/>
    </w:r>
    <w:r>
      <w:instrText xml:space="preserve"> PAGE   \* MERGEFORMAT </w:instrText>
    </w:r>
    <w:r>
      <w:fldChar w:fldCharType="separate"/>
    </w:r>
    <w:r w:rsidR="00D33256">
      <w:rPr>
        <w:noProof/>
      </w:rPr>
      <w:t>9</w:t>
    </w:r>
    <w:r>
      <w:rPr>
        <w:noProof/>
      </w:rPr>
      <w:fldChar w:fldCharType="end"/>
    </w:r>
  </w:p>
  <w:p w:rsidR="0006687D" w:rsidRPr="00212797" w:rsidRDefault="0006687D" w:rsidP="002574A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7D" w:rsidRDefault="0006687D">
    <w:pPr>
      <w:pStyle w:val="Footer"/>
      <w:jc w:val="center"/>
    </w:pPr>
    <w:r>
      <w:fldChar w:fldCharType="begin"/>
    </w:r>
    <w:r>
      <w:instrText xml:space="preserve"> PAGE   \* MERGEFORMAT </w:instrText>
    </w:r>
    <w:r>
      <w:fldChar w:fldCharType="separate"/>
    </w:r>
    <w:r w:rsidR="00D33256">
      <w:rPr>
        <w:noProof/>
      </w:rPr>
      <w:t>6</w:t>
    </w:r>
    <w:r>
      <w:rPr>
        <w:noProof/>
      </w:rPr>
      <w:fldChar w:fldCharType="end"/>
    </w:r>
  </w:p>
  <w:p w:rsidR="0006687D" w:rsidRPr="0041348E" w:rsidRDefault="0006687D" w:rsidP="00257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7D" w:rsidRDefault="0006687D">
      <w:r>
        <w:separator/>
      </w:r>
    </w:p>
  </w:footnote>
  <w:footnote w:type="continuationSeparator" w:id="0">
    <w:p w:rsidR="0006687D" w:rsidRDefault="0006687D">
      <w:r>
        <w:continuationSeparator/>
      </w:r>
    </w:p>
  </w:footnote>
  <w:footnote w:id="1">
    <w:p w:rsidR="0006687D" w:rsidRPr="00063936" w:rsidDel="0054566E" w:rsidRDefault="0006687D" w:rsidP="00A6430E">
      <w:pPr>
        <w:pStyle w:val="FootnoteText"/>
        <w:spacing w:before="0"/>
        <w:rPr>
          <w:del w:id="53" w:author="Anonym" w:date="2013-08-14T05:02:00Z"/>
        </w:rPr>
      </w:pPr>
      <w:del w:id="54" w:author="Anonym" w:date="2013-08-14T05:02:00Z">
        <w:r w:rsidDel="0054566E">
          <w:rPr>
            <w:rStyle w:val="FootnoteReference"/>
          </w:rPr>
          <w:delText>*</w:delText>
        </w:r>
        <w:r w:rsidDel="0054566E">
          <w:delText xml:space="preserve"> </w:delText>
        </w:r>
        <w:r w:rsidDel="0054566E">
          <w:tab/>
        </w:r>
        <w:r w:rsidRPr="00DC54F9" w:rsidDel="0054566E">
          <w:rPr>
            <w:i/>
            <w:iCs/>
          </w:rPr>
          <w:delText>Note</w:delText>
        </w:r>
        <w:r w:rsidRPr="00DC54F9" w:rsidDel="0054566E">
          <w:rPr>
            <w:i/>
            <w:iCs/>
            <w:lang w:val="en-AU"/>
          </w:rPr>
          <w:delText xml:space="preserve"> by</w:delText>
        </w:r>
        <w:r w:rsidDel="0054566E">
          <w:rPr>
            <w:i/>
            <w:iCs/>
            <w:lang w:val="en-AU"/>
          </w:rPr>
          <w:delText xml:space="preserve"> the Secretariat:</w:delText>
        </w:r>
        <w:r w:rsidDel="0054566E">
          <w:rPr>
            <w:lang w:val="en-AU"/>
          </w:rPr>
          <w:delText>  This Resolution was revised by WRC-12.</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7D" w:rsidRDefault="000668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7D" w:rsidRDefault="000668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7D" w:rsidRPr="00212797" w:rsidRDefault="0006687D" w:rsidP="002574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7D" w:rsidRDefault="000668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B96"/>
    <w:multiLevelType w:val="multilevel"/>
    <w:tmpl w:val="065077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B3F5B32"/>
    <w:multiLevelType w:val="multilevel"/>
    <w:tmpl w:val="8C0C14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B9C1E30"/>
    <w:multiLevelType w:val="hybridMultilevel"/>
    <w:tmpl w:val="AAD2DBD0"/>
    <w:lvl w:ilvl="0" w:tplc="5A747B9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3C111FDC"/>
    <w:multiLevelType w:val="hybridMultilevel"/>
    <w:tmpl w:val="DC10EC3E"/>
    <w:lvl w:ilvl="0" w:tplc="0D34E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5B7BC0"/>
    <w:multiLevelType w:val="hybridMultilevel"/>
    <w:tmpl w:val="0FC67BF4"/>
    <w:lvl w:ilvl="0" w:tplc="011A8E3C">
      <w:start w:val="1"/>
      <w:numFmt w:val="lowerRoman"/>
      <w:lvlText w:val="%1."/>
      <w:lvlJc w:val="right"/>
      <w:pPr>
        <w:ind w:left="720" w:hanging="360"/>
      </w:pPr>
      <w:rPr>
        <w:rFonts w:hint="default"/>
      </w:rPr>
    </w:lvl>
    <w:lvl w:ilvl="1" w:tplc="37DEA7B0" w:tentative="1">
      <w:start w:val="1"/>
      <w:numFmt w:val="lowerLetter"/>
      <w:lvlText w:val="%2."/>
      <w:lvlJc w:val="left"/>
      <w:pPr>
        <w:ind w:left="1440" w:hanging="360"/>
      </w:pPr>
    </w:lvl>
    <w:lvl w:ilvl="2" w:tplc="AE4AD6D6" w:tentative="1">
      <w:start w:val="1"/>
      <w:numFmt w:val="lowerRoman"/>
      <w:lvlText w:val="%3."/>
      <w:lvlJc w:val="right"/>
      <w:pPr>
        <w:ind w:left="2160" w:hanging="180"/>
      </w:pPr>
    </w:lvl>
    <w:lvl w:ilvl="3" w:tplc="7B724FA2" w:tentative="1">
      <w:start w:val="1"/>
      <w:numFmt w:val="decimal"/>
      <w:lvlText w:val="%4."/>
      <w:lvlJc w:val="left"/>
      <w:pPr>
        <w:ind w:left="2880" w:hanging="360"/>
      </w:pPr>
    </w:lvl>
    <w:lvl w:ilvl="4" w:tplc="895E54F2" w:tentative="1">
      <w:start w:val="1"/>
      <w:numFmt w:val="lowerLetter"/>
      <w:lvlText w:val="%5."/>
      <w:lvlJc w:val="left"/>
      <w:pPr>
        <w:ind w:left="3600" w:hanging="360"/>
      </w:pPr>
    </w:lvl>
    <w:lvl w:ilvl="5" w:tplc="339C3D0E" w:tentative="1">
      <w:start w:val="1"/>
      <w:numFmt w:val="lowerRoman"/>
      <w:lvlText w:val="%6."/>
      <w:lvlJc w:val="right"/>
      <w:pPr>
        <w:ind w:left="4320" w:hanging="180"/>
      </w:pPr>
    </w:lvl>
    <w:lvl w:ilvl="6" w:tplc="C18A7A40" w:tentative="1">
      <w:start w:val="1"/>
      <w:numFmt w:val="decimal"/>
      <w:lvlText w:val="%7."/>
      <w:lvlJc w:val="left"/>
      <w:pPr>
        <w:ind w:left="5040" w:hanging="360"/>
      </w:pPr>
    </w:lvl>
    <w:lvl w:ilvl="7" w:tplc="50DEDDB6" w:tentative="1">
      <w:start w:val="1"/>
      <w:numFmt w:val="lowerLetter"/>
      <w:lvlText w:val="%8."/>
      <w:lvlJc w:val="left"/>
      <w:pPr>
        <w:ind w:left="5760" w:hanging="360"/>
      </w:pPr>
    </w:lvl>
    <w:lvl w:ilvl="8" w:tplc="2620233C" w:tentative="1">
      <w:start w:val="1"/>
      <w:numFmt w:val="lowerRoman"/>
      <w:lvlText w:val="%9."/>
      <w:lvlJc w:val="right"/>
      <w:pPr>
        <w:ind w:left="6480" w:hanging="180"/>
      </w:pPr>
    </w:lvl>
  </w:abstractNum>
  <w:abstractNum w:abstractNumId="5">
    <w:nsid w:val="616644E2"/>
    <w:multiLevelType w:val="hybridMultilevel"/>
    <w:tmpl w:val="7792BF7E"/>
    <w:lvl w:ilvl="0" w:tplc="B53EBA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A14912"/>
    <w:multiLevelType w:val="multilevel"/>
    <w:tmpl w:val="0E5086A4"/>
    <w:lvl w:ilvl="0">
      <w:start w:val="1"/>
      <w:numFmt w:val="bullet"/>
      <w:lvlText w:val=""/>
      <w:lvlJc w:val="left"/>
      <w:pPr>
        <w:ind w:left="778" w:hanging="360"/>
      </w:pPr>
      <w:rPr>
        <w:rFonts w:ascii="Symbol" w:hAnsi="Symbol" w:cs="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7">
    <w:nsid w:val="765A3C38"/>
    <w:multiLevelType w:val="multilevel"/>
    <w:tmpl w:val="E7A426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ECB0A1A"/>
    <w:multiLevelType w:val="hybridMultilevel"/>
    <w:tmpl w:val="DE9A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7"/>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0F"/>
    <w:rsid w:val="0001380B"/>
    <w:rsid w:val="00035459"/>
    <w:rsid w:val="00045409"/>
    <w:rsid w:val="0006687D"/>
    <w:rsid w:val="00154411"/>
    <w:rsid w:val="001574CF"/>
    <w:rsid w:val="00174C7D"/>
    <w:rsid w:val="00194FBE"/>
    <w:rsid w:val="001C20FA"/>
    <w:rsid w:val="001C3DC6"/>
    <w:rsid w:val="001D1FD2"/>
    <w:rsid w:val="0020247A"/>
    <w:rsid w:val="002574A6"/>
    <w:rsid w:val="00282DFB"/>
    <w:rsid w:val="0028438D"/>
    <w:rsid w:val="003204A7"/>
    <w:rsid w:val="00330D10"/>
    <w:rsid w:val="00341364"/>
    <w:rsid w:val="00342F5D"/>
    <w:rsid w:val="003621FA"/>
    <w:rsid w:val="0037740D"/>
    <w:rsid w:val="003800B5"/>
    <w:rsid w:val="003A55FC"/>
    <w:rsid w:val="003C495C"/>
    <w:rsid w:val="003D0824"/>
    <w:rsid w:val="0041174D"/>
    <w:rsid w:val="00414356"/>
    <w:rsid w:val="00466A6D"/>
    <w:rsid w:val="004860E4"/>
    <w:rsid w:val="00490353"/>
    <w:rsid w:val="005379FB"/>
    <w:rsid w:val="0059250F"/>
    <w:rsid w:val="005A2C11"/>
    <w:rsid w:val="005C1B5A"/>
    <w:rsid w:val="0062776B"/>
    <w:rsid w:val="00664AE2"/>
    <w:rsid w:val="006F2AF9"/>
    <w:rsid w:val="0074495F"/>
    <w:rsid w:val="00747762"/>
    <w:rsid w:val="00765F52"/>
    <w:rsid w:val="00770FC0"/>
    <w:rsid w:val="00774FE0"/>
    <w:rsid w:val="00785D20"/>
    <w:rsid w:val="007A243E"/>
    <w:rsid w:val="007A7856"/>
    <w:rsid w:val="007C6A56"/>
    <w:rsid w:val="007D437D"/>
    <w:rsid w:val="007E747C"/>
    <w:rsid w:val="0082472D"/>
    <w:rsid w:val="00847031"/>
    <w:rsid w:val="00847A76"/>
    <w:rsid w:val="00875702"/>
    <w:rsid w:val="00882821"/>
    <w:rsid w:val="008B1E0C"/>
    <w:rsid w:val="008D59F0"/>
    <w:rsid w:val="008D68EB"/>
    <w:rsid w:val="008F059F"/>
    <w:rsid w:val="00903054"/>
    <w:rsid w:val="00916387"/>
    <w:rsid w:val="00A62B87"/>
    <w:rsid w:val="00A6430E"/>
    <w:rsid w:val="00AB121D"/>
    <w:rsid w:val="00B16D83"/>
    <w:rsid w:val="00B17189"/>
    <w:rsid w:val="00B6513F"/>
    <w:rsid w:val="00B80620"/>
    <w:rsid w:val="00BC5641"/>
    <w:rsid w:val="00BF3B5C"/>
    <w:rsid w:val="00BF6A72"/>
    <w:rsid w:val="00C4736A"/>
    <w:rsid w:val="00C74F7D"/>
    <w:rsid w:val="00CC7A8E"/>
    <w:rsid w:val="00CE514E"/>
    <w:rsid w:val="00D11E81"/>
    <w:rsid w:val="00D14D29"/>
    <w:rsid w:val="00D14EA8"/>
    <w:rsid w:val="00D20FE7"/>
    <w:rsid w:val="00D33256"/>
    <w:rsid w:val="00D3389C"/>
    <w:rsid w:val="00D76D05"/>
    <w:rsid w:val="00D823D5"/>
    <w:rsid w:val="00DF2E61"/>
    <w:rsid w:val="00E92EF0"/>
    <w:rsid w:val="00F0247E"/>
    <w:rsid w:val="00F5704F"/>
    <w:rsid w:val="00F73109"/>
    <w:rsid w:val="00FB5B84"/>
    <w:rsid w:val="00FD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50F"/>
    <w:rPr>
      <w:rFonts w:eastAsia="Times New Roman"/>
      <w:sz w:val="22"/>
    </w:rPr>
  </w:style>
  <w:style w:type="paragraph" w:styleId="Heading1">
    <w:name w:val="heading 1"/>
    <w:basedOn w:val="Normal"/>
    <w:next w:val="Normal"/>
    <w:link w:val="Heading1Char"/>
    <w:qFormat/>
    <w:rsid w:val="00DF2E61"/>
    <w:pPr>
      <w:keepNext/>
      <w:tabs>
        <w:tab w:val="left" w:pos="360"/>
        <w:tab w:val="left" w:pos="900"/>
      </w:tabs>
      <w:outlineLvl w:val="0"/>
    </w:pPr>
    <w:rPr>
      <w:b/>
      <w:bCs/>
      <w:sz w:val="24"/>
      <w:u w:val="single"/>
    </w:rPr>
  </w:style>
  <w:style w:type="paragraph" w:styleId="Heading2">
    <w:name w:val="heading 2"/>
    <w:basedOn w:val="Normal"/>
    <w:next w:val="Normal"/>
    <w:link w:val="Heading2Char"/>
    <w:semiHidden/>
    <w:unhideWhenUsed/>
    <w:qFormat/>
    <w:rsid w:val="006F2A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C1B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C1B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pie de página,footer odd,footer,pie de p·gina,f,fo,footer1,footer odd1,footer5,footer odd4,footer odd2,footer2,footer odd3,footer11,footer odd11,footer51,footer odd41,footer odd21,footer21,footer12,footer odd12,footer52,footer odd42,footer odd22"/>
    <w:basedOn w:val="Normal"/>
    <w:link w:val="FooterChar"/>
    <w:uiPriority w:val="99"/>
    <w:rsid w:val="0059250F"/>
    <w:pPr>
      <w:tabs>
        <w:tab w:val="center" w:pos="4320"/>
        <w:tab w:val="right" w:pos="8640"/>
      </w:tabs>
    </w:pPr>
  </w:style>
  <w:style w:type="character" w:customStyle="1" w:styleId="FooterChar">
    <w:name w:val="Footer Char"/>
    <w:aliases w:val="pie de página Char,footer odd Char,footer Char,pie de p·gina Char,f Char,fo Char,footer1 Char,footer odd1 Char,footer5 Char,footer odd4 Char,footer odd2 Char,footer2 Char,footer odd3 Char,footer11 Char,footer odd11 Char,footer51 Char"/>
    <w:basedOn w:val="DefaultParagraphFont"/>
    <w:link w:val="Footer"/>
    <w:uiPriority w:val="99"/>
    <w:rsid w:val="0059250F"/>
    <w:rPr>
      <w:sz w:val="22"/>
      <w:lang w:val="en-US" w:eastAsia="en-US" w:bidi="ar-SA"/>
    </w:rPr>
  </w:style>
  <w:style w:type="character" w:styleId="PageNumber">
    <w:name w:val="page number"/>
    <w:basedOn w:val="DefaultParagraphFont"/>
    <w:rsid w:val="0059250F"/>
  </w:style>
  <w:style w:type="character" w:customStyle="1" w:styleId="Heading1Char">
    <w:name w:val="Heading 1 Char"/>
    <w:basedOn w:val="DefaultParagraphFont"/>
    <w:link w:val="Heading1"/>
    <w:rsid w:val="00DF2E61"/>
    <w:rPr>
      <w:rFonts w:eastAsia="Times New Roman"/>
      <w:b/>
      <w:bCs/>
      <w:sz w:val="24"/>
      <w:u w:val="single"/>
    </w:rPr>
  </w:style>
  <w:style w:type="paragraph" w:customStyle="1" w:styleId="enumlev1">
    <w:name w:val="enumlev1"/>
    <w:basedOn w:val="Normal"/>
    <w:link w:val="enumlev1Char"/>
    <w:rsid w:val="00DF2E61"/>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character" w:customStyle="1" w:styleId="enumlev1Char">
    <w:name w:val="enumlev1 Char"/>
    <w:link w:val="enumlev1"/>
    <w:rsid w:val="00DF2E61"/>
    <w:rPr>
      <w:rFonts w:eastAsia="Times New Roman"/>
      <w:sz w:val="24"/>
      <w:lang w:val="en-GB"/>
    </w:rPr>
  </w:style>
  <w:style w:type="paragraph" w:customStyle="1" w:styleId="ArtNo">
    <w:name w:val="Art_No"/>
    <w:basedOn w:val="Normal"/>
    <w:next w:val="Normal"/>
    <w:link w:val="ArtNoChar"/>
    <w:uiPriority w:val="99"/>
    <w:rsid w:val="00DF2E61"/>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character" w:customStyle="1" w:styleId="ArtNoChar">
    <w:name w:val="Art_No Char"/>
    <w:link w:val="ArtNo"/>
    <w:uiPriority w:val="99"/>
    <w:locked/>
    <w:rsid w:val="00DF2E61"/>
    <w:rPr>
      <w:rFonts w:eastAsia="Times New Roman"/>
      <w:caps/>
      <w:sz w:val="28"/>
      <w:lang w:val="en-GB"/>
    </w:rPr>
  </w:style>
  <w:style w:type="paragraph" w:customStyle="1" w:styleId="Arttitle">
    <w:name w:val="Art_title"/>
    <w:basedOn w:val="Normal"/>
    <w:next w:val="Normal"/>
    <w:link w:val="ArttitleCar"/>
    <w:uiPriority w:val="99"/>
    <w:rsid w:val="00DF2E61"/>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link w:val="Arttitle"/>
    <w:uiPriority w:val="99"/>
    <w:rsid w:val="00DF2E61"/>
    <w:rPr>
      <w:rFonts w:eastAsia="Times New Roman"/>
      <w:b/>
      <w:sz w:val="28"/>
      <w:lang w:val="en-GB"/>
    </w:rPr>
  </w:style>
  <w:style w:type="character" w:customStyle="1" w:styleId="href">
    <w:name w:val="href"/>
    <w:uiPriority w:val="99"/>
    <w:rsid w:val="00DF2E61"/>
  </w:style>
  <w:style w:type="paragraph" w:customStyle="1" w:styleId="Section1">
    <w:name w:val="Section_1"/>
    <w:basedOn w:val="Normal"/>
    <w:link w:val="Section1Char"/>
    <w:uiPriority w:val="99"/>
    <w:rsid w:val="00DF2E61"/>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def">
    <w:name w:val="Art_def"/>
    <w:rsid w:val="00DF2E61"/>
    <w:rPr>
      <w:rFonts w:ascii="Times New Roman" w:hAnsi="Times New Roman"/>
      <w:b/>
    </w:rPr>
  </w:style>
  <w:style w:type="character" w:customStyle="1" w:styleId="Section1Char">
    <w:name w:val="Section_1 Char"/>
    <w:link w:val="Section1"/>
    <w:uiPriority w:val="99"/>
    <w:locked/>
    <w:rsid w:val="00DF2E61"/>
    <w:rPr>
      <w:rFonts w:eastAsia="Times New Roman"/>
      <w:b/>
      <w:sz w:val="24"/>
      <w:lang w:val="en-GB"/>
    </w:rPr>
  </w:style>
  <w:style w:type="paragraph" w:customStyle="1" w:styleId="ResNo">
    <w:name w:val="Res_No"/>
    <w:basedOn w:val="Normal"/>
    <w:next w:val="Normal"/>
    <w:link w:val="ResNoChar"/>
    <w:rsid w:val="00DF2E61"/>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paragraph" w:customStyle="1" w:styleId="Call">
    <w:name w:val="Call"/>
    <w:basedOn w:val="Normal"/>
    <w:next w:val="Normal"/>
    <w:link w:val="CallChar"/>
    <w:rsid w:val="00DF2E61"/>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paragraph" w:customStyle="1" w:styleId="Normalaftertitle">
    <w:name w:val="Normal after title"/>
    <w:basedOn w:val="Normal"/>
    <w:next w:val="Normal"/>
    <w:link w:val="NormalaftertitleChar"/>
    <w:rsid w:val="00DF2E61"/>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paragraph" w:customStyle="1" w:styleId="Restitle">
    <w:name w:val="Res_title"/>
    <w:basedOn w:val="Normal"/>
    <w:next w:val="Normal"/>
    <w:link w:val="RestitleChar"/>
    <w:rsid w:val="00DF2E61"/>
    <w:pPr>
      <w:keepNext/>
      <w:keepLines/>
      <w:overflowPunct w:val="0"/>
      <w:autoSpaceDE w:val="0"/>
      <w:autoSpaceDN w:val="0"/>
      <w:adjustRightInd w:val="0"/>
      <w:spacing w:before="160" w:after="120"/>
      <w:jc w:val="center"/>
      <w:textAlignment w:val="baseline"/>
    </w:pPr>
    <w:rPr>
      <w:b/>
      <w:noProof/>
      <w:sz w:val="28"/>
    </w:rPr>
  </w:style>
  <w:style w:type="character" w:customStyle="1" w:styleId="RestitleChar">
    <w:name w:val="Res_title Char"/>
    <w:link w:val="Restitle"/>
    <w:rsid w:val="00DF2E61"/>
    <w:rPr>
      <w:rFonts w:eastAsia="Times New Roman"/>
      <w:b/>
      <w:noProof/>
      <w:sz w:val="28"/>
    </w:rPr>
  </w:style>
  <w:style w:type="character" w:customStyle="1" w:styleId="ResNoChar">
    <w:name w:val="Res_No Char"/>
    <w:link w:val="ResNo"/>
    <w:rsid w:val="00DF2E61"/>
    <w:rPr>
      <w:rFonts w:eastAsia="Times New Roman"/>
      <w:caps/>
      <w:sz w:val="28"/>
      <w:lang w:val="fr-FR"/>
    </w:rPr>
  </w:style>
  <w:style w:type="paragraph" w:customStyle="1" w:styleId="Chaptitle">
    <w:name w:val="Chap_title"/>
    <w:basedOn w:val="Arttitle"/>
    <w:next w:val="Normal"/>
    <w:rsid w:val="00DF2E61"/>
  </w:style>
  <w:style w:type="character" w:customStyle="1" w:styleId="NormalaftertitleChar">
    <w:name w:val="Normal after title Char"/>
    <w:link w:val="Normalaftertitle"/>
    <w:locked/>
    <w:rsid w:val="00DF2E61"/>
    <w:rPr>
      <w:rFonts w:eastAsia="Times New Roman"/>
      <w:sz w:val="24"/>
      <w:lang w:val="fr-FR"/>
    </w:rPr>
  </w:style>
  <w:style w:type="character" w:customStyle="1" w:styleId="CallChar">
    <w:name w:val="Call Char"/>
    <w:link w:val="Call"/>
    <w:locked/>
    <w:rsid w:val="00DF2E61"/>
    <w:rPr>
      <w:rFonts w:eastAsia="Times New Roman"/>
      <w:i/>
      <w:sz w:val="24"/>
      <w:lang w:val="en-GB"/>
    </w:rPr>
  </w:style>
  <w:style w:type="paragraph" w:styleId="Subtitle">
    <w:name w:val="Subtitle"/>
    <w:basedOn w:val="Normal"/>
    <w:link w:val="SubtitleChar"/>
    <w:qFormat/>
    <w:rsid w:val="00DF2E61"/>
    <w:pPr>
      <w:jc w:val="center"/>
    </w:pPr>
    <w:rPr>
      <w:b/>
      <w:bCs/>
      <w:sz w:val="24"/>
      <w:szCs w:val="24"/>
    </w:rPr>
  </w:style>
  <w:style w:type="character" w:customStyle="1" w:styleId="SubtitleChar">
    <w:name w:val="Subtitle Char"/>
    <w:basedOn w:val="DefaultParagraphFont"/>
    <w:link w:val="Subtitle"/>
    <w:rsid w:val="00DF2E61"/>
    <w:rPr>
      <w:rFonts w:eastAsia="Times New Roman"/>
      <w:b/>
      <w:bCs/>
      <w:sz w:val="24"/>
      <w:szCs w:val="24"/>
    </w:rPr>
  </w:style>
  <w:style w:type="paragraph" w:customStyle="1" w:styleId="Proposal">
    <w:name w:val="Proposal"/>
    <w:basedOn w:val="Normal"/>
    <w:next w:val="Normal"/>
    <w:link w:val="ProposalChar"/>
    <w:rsid w:val="00DF2E61"/>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locked/>
    <w:rsid w:val="00DF2E61"/>
    <w:rPr>
      <w:rFonts w:eastAsia="Times New Roman"/>
      <w:sz w:val="24"/>
      <w:lang w:val="en-GB"/>
    </w:rPr>
  </w:style>
  <w:style w:type="paragraph" w:customStyle="1" w:styleId="AppendixNo">
    <w:name w:val="Appendix_No"/>
    <w:basedOn w:val="Normal"/>
    <w:next w:val="Normal"/>
    <w:link w:val="AppendixNoChar"/>
    <w:rsid w:val="00DF2E61"/>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title">
    <w:name w:val="Appendix_title"/>
    <w:basedOn w:val="Normal"/>
    <w:next w:val="Normal"/>
    <w:link w:val="AppendixtitleChar"/>
    <w:rsid w:val="00DF2E6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AppendixNoChar">
    <w:name w:val="Appendix_No Char"/>
    <w:link w:val="AppendixNo"/>
    <w:locked/>
    <w:rsid w:val="00DF2E61"/>
    <w:rPr>
      <w:rFonts w:eastAsia="Times New Roman"/>
      <w:caps/>
      <w:sz w:val="28"/>
      <w:lang w:val="en-GB"/>
    </w:rPr>
  </w:style>
  <w:style w:type="character" w:customStyle="1" w:styleId="AppendixtitleChar">
    <w:name w:val="Appendix_title Char"/>
    <w:link w:val="Appendixtitle"/>
    <w:rsid w:val="00DF2E61"/>
    <w:rPr>
      <w:rFonts w:ascii="Times New Roman Bold" w:eastAsia="Times New Roman" w:hAnsi="Times New Roman Bold"/>
      <w:b/>
      <w:sz w:val="28"/>
      <w:lang w:val="en-GB"/>
    </w:rPr>
  </w:style>
  <w:style w:type="character" w:customStyle="1" w:styleId="Heading4Char">
    <w:name w:val="Heading 4 Char"/>
    <w:basedOn w:val="DefaultParagraphFont"/>
    <w:link w:val="Heading4"/>
    <w:semiHidden/>
    <w:rsid w:val="005C1B5A"/>
    <w:rPr>
      <w:rFonts w:asciiTheme="majorHAnsi" w:eastAsiaTheme="majorEastAsia" w:hAnsiTheme="majorHAnsi" w:cstheme="majorBidi"/>
      <w:b/>
      <w:bCs/>
      <w:i/>
      <w:iCs/>
      <w:color w:val="4F81BD" w:themeColor="accent1"/>
      <w:sz w:val="22"/>
    </w:rPr>
  </w:style>
  <w:style w:type="character" w:customStyle="1" w:styleId="Heading3Char">
    <w:name w:val="Heading 3 Char"/>
    <w:basedOn w:val="DefaultParagraphFont"/>
    <w:link w:val="Heading3"/>
    <w:rsid w:val="005C1B5A"/>
    <w:rPr>
      <w:rFonts w:asciiTheme="majorHAnsi" w:eastAsiaTheme="majorEastAsia" w:hAnsiTheme="majorHAnsi" w:cstheme="majorBidi"/>
      <w:b/>
      <w:bCs/>
      <w:color w:val="4F81BD" w:themeColor="accent1"/>
      <w:sz w:val="22"/>
    </w:rPr>
  </w:style>
  <w:style w:type="paragraph" w:styleId="Header">
    <w:name w:val="header"/>
    <w:aliases w:val="encabezado,he,header odd,header odd1,header odd2,header,h,Header/Footer,Page No"/>
    <w:basedOn w:val="Normal"/>
    <w:link w:val="HeaderChar"/>
    <w:uiPriority w:val="99"/>
    <w:unhideWhenUsed/>
    <w:rsid w:val="005C1B5A"/>
    <w:pPr>
      <w:tabs>
        <w:tab w:val="center" w:pos="4680"/>
        <w:tab w:val="right" w:pos="9360"/>
      </w:tabs>
    </w:pPr>
    <w:rPr>
      <w:rFonts w:ascii="Calibri" w:eastAsia="Calibri" w:hAnsi="Calibri"/>
      <w:szCs w:val="22"/>
    </w:rPr>
  </w:style>
  <w:style w:type="character" w:customStyle="1" w:styleId="HeaderChar">
    <w:name w:val="Header Char"/>
    <w:aliases w:val="encabezado Char,he Char,header odd Char,header odd1 Char,header odd2 Char,header Char,h Char,Header/Footer Char,Page No Char"/>
    <w:basedOn w:val="DefaultParagraphFont"/>
    <w:link w:val="Header"/>
    <w:uiPriority w:val="99"/>
    <w:rsid w:val="005C1B5A"/>
    <w:rPr>
      <w:rFonts w:ascii="Calibri" w:eastAsia="Calibri" w:hAnsi="Calibri"/>
      <w:sz w:val="22"/>
      <w:szCs w:val="22"/>
    </w:rPr>
  </w:style>
  <w:style w:type="character" w:customStyle="1" w:styleId="Tablefreq">
    <w:name w:val="Table_freq"/>
    <w:rsid w:val="005C1B5A"/>
    <w:rPr>
      <w:rFonts w:cs="Times New Roman"/>
      <w:b/>
      <w:color w:val="FFCC00"/>
    </w:rPr>
  </w:style>
  <w:style w:type="paragraph" w:customStyle="1" w:styleId="TableTextS5">
    <w:name w:val="Table_TextS5"/>
    <w:basedOn w:val="Normal"/>
    <w:link w:val="TableTextS5Char"/>
    <w:rsid w:val="005C1B5A"/>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lang w:val="fr-FR"/>
    </w:rPr>
  </w:style>
  <w:style w:type="paragraph" w:customStyle="1" w:styleId="Tablehead">
    <w:name w:val="Table_head"/>
    <w:basedOn w:val="Normal"/>
    <w:next w:val="Normal"/>
    <w:link w:val="TableheadChar"/>
    <w:rsid w:val="005C1B5A"/>
    <w:pPr>
      <w:overflowPunct w:val="0"/>
      <w:autoSpaceDE w:val="0"/>
      <w:autoSpaceDN w:val="0"/>
      <w:adjustRightInd w:val="0"/>
      <w:spacing w:before="80" w:after="80"/>
      <w:jc w:val="center"/>
      <w:textAlignment w:val="baseline"/>
    </w:pPr>
    <w:rPr>
      <w:b/>
      <w:sz w:val="20"/>
      <w:lang w:val="fr-FR" w:eastAsia="x-none"/>
    </w:rPr>
  </w:style>
  <w:style w:type="character" w:styleId="Hyperlink">
    <w:name w:val="Hyperlink"/>
    <w:rsid w:val="005C1B5A"/>
    <w:rPr>
      <w:color w:val="0000FF"/>
      <w:u w:val="single"/>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p2"/>
    <w:uiPriority w:val="99"/>
    <w:rsid w:val="005C1B5A"/>
    <w:rPr>
      <w:position w:val="6"/>
      <w:sz w:val="16"/>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ALTS FOOTNOT,DNV-FT"/>
    <w:basedOn w:val="Normal"/>
    <w:link w:val="FootnoteTextChar"/>
    <w:uiPriority w:val="99"/>
    <w:rsid w:val="005C1B5A"/>
    <w:pPr>
      <w:tabs>
        <w:tab w:val="left" w:pos="284"/>
        <w:tab w:val="left" w:pos="1418"/>
      </w:tabs>
      <w:overflowPunct w:val="0"/>
      <w:autoSpaceDE w:val="0"/>
      <w:autoSpaceDN w:val="0"/>
      <w:adjustRightInd w:val="0"/>
      <w:spacing w:before="60"/>
      <w:textAlignment w:val="baseline"/>
    </w:pPr>
    <w:rPr>
      <w:sz w:val="20"/>
      <w:lang w:val="fr-FR" w:eastAsia="x-none"/>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ALTS FOOTNOT Char"/>
    <w:basedOn w:val="DefaultParagraphFont"/>
    <w:link w:val="FootnoteText"/>
    <w:uiPriority w:val="99"/>
    <w:rsid w:val="005C1B5A"/>
    <w:rPr>
      <w:rFonts w:eastAsia="Times New Roman"/>
      <w:lang w:val="fr-FR" w:eastAsia="x-none"/>
    </w:rPr>
  </w:style>
  <w:style w:type="paragraph" w:customStyle="1" w:styleId="Tabletitle">
    <w:name w:val="Table_title"/>
    <w:basedOn w:val="Normal"/>
    <w:next w:val="Normal"/>
    <w:link w:val="TabletitleChar"/>
    <w:rsid w:val="005C1B5A"/>
    <w:pPr>
      <w:keepNext/>
      <w:overflowPunct w:val="0"/>
      <w:autoSpaceDE w:val="0"/>
      <w:autoSpaceDN w:val="0"/>
      <w:adjustRightInd w:val="0"/>
      <w:spacing w:after="120"/>
      <w:jc w:val="center"/>
      <w:textAlignment w:val="baseline"/>
    </w:pPr>
    <w:rPr>
      <w:b/>
      <w:sz w:val="24"/>
      <w:szCs w:val="24"/>
      <w:lang w:val="fr-FR" w:eastAsia="x-none"/>
    </w:rPr>
  </w:style>
  <w:style w:type="character" w:customStyle="1" w:styleId="TabletitleChar">
    <w:name w:val="Table_title Char"/>
    <w:link w:val="Tabletitle"/>
    <w:rsid w:val="005C1B5A"/>
    <w:rPr>
      <w:rFonts w:eastAsia="Times New Roman"/>
      <w:b/>
      <w:sz w:val="24"/>
      <w:szCs w:val="24"/>
      <w:lang w:val="fr-FR" w:eastAsia="x-none"/>
    </w:rPr>
  </w:style>
  <w:style w:type="character" w:customStyle="1" w:styleId="Artref">
    <w:name w:val="Art_ref"/>
    <w:rsid w:val="005C1B5A"/>
    <w:rPr>
      <w:color w:val="3366FF"/>
    </w:rPr>
  </w:style>
  <w:style w:type="character" w:customStyle="1" w:styleId="TableheadChar">
    <w:name w:val="Table_head Char"/>
    <w:link w:val="Tablehead"/>
    <w:locked/>
    <w:rsid w:val="005C1B5A"/>
    <w:rPr>
      <w:rFonts w:eastAsia="Times New Roman"/>
      <w:b/>
      <w:lang w:val="fr-FR" w:eastAsia="x-none"/>
    </w:rPr>
  </w:style>
  <w:style w:type="character" w:customStyle="1" w:styleId="Note2Char">
    <w:name w:val="Note2 Char"/>
    <w:link w:val="Note2"/>
    <w:locked/>
    <w:rsid w:val="005C1B5A"/>
    <w:rPr>
      <w:szCs w:val="16"/>
      <w:lang w:val="en-GB"/>
    </w:rPr>
  </w:style>
  <w:style w:type="paragraph" w:customStyle="1" w:styleId="Note2">
    <w:name w:val="Note2"/>
    <w:basedOn w:val="Normal"/>
    <w:link w:val="Note2Char"/>
    <w:qFormat/>
    <w:rsid w:val="005C1B5A"/>
    <w:pPr>
      <w:tabs>
        <w:tab w:val="left" w:pos="284"/>
        <w:tab w:val="left" w:pos="1134"/>
        <w:tab w:val="left" w:pos="1871"/>
        <w:tab w:val="left" w:pos="2268"/>
      </w:tabs>
      <w:overflowPunct w:val="0"/>
      <w:autoSpaceDE w:val="0"/>
      <w:autoSpaceDN w:val="0"/>
      <w:adjustRightInd w:val="0"/>
      <w:spacing w:before="80"/>
      <w:jc w:val="both"/>
    </w:pPr>
    <w:rPr>
      <w:rFonts w:eastAsia="Batang"/>
      <w:sz w:val="20"/>
      <w:szCs w:val="16"/>
      <w:lang w:val="en-GB"/>
    </w:rPr>
  </w:style>
  <w:style w:type="paragraph" w:styleId="ListParagraph">
    <w:name w:val="List Paragraph"/>
    <w:basedOn w:val="Normal"/>
    <w:uiPriority w:val="99"/>
    <w:qFormat/>
    <w:rsid w:val="005C1B5A"/>
    <w:pPr>
      <w:ind w:left="720"/>
      <w:contextualSpacing/>
    </w:pPr>
    <w:rPr>
      <w:rFonts w:ascii="Calibri" w:eastAsia="Calibri" w:hAnsi="Calibri"/>
      <w:szCs w:val="22"/>
    </w:rPr>
  </w:style>
  <w:style w:type="character" w:customStyle="1" w:styleId="ArtrefBold">
    <w:name w:val="Art_ref + Bold"/>
    <w:rsid w:val="00A62B87"/>
    <w:rPr>
      <w:b/>
      <w:bCs/>
      <w:color w:val="auto"/>
    </w:rPr>
  </w:style>
  <w:style w:type="character" w:customStyle="1" w:styleId="Heading2Char">
    <w:name w:val="Heading 2 Char"/>
    <w:basedOn w:val="DefaultParagraphFont"/>
    <w:link w:val="Heading2"/>
    <w:semiHidden/>
    <w:rsid w:val="006F2AF9"/>
    <w:rPr>
      <w:rFonts w:asciiTheme="majorHAnsi" w:eastAsiaTheme="majorEastAsia" w:hAnsiTheme="majorHAnsi" w:cstheme="majorBidi"/>
      <w:b/>
      <w:bCs/>
      <w:color w:val="4F81BD" w:themeColor="accent1"/>
      <w:sz w:val="26"/>
      <w:szCs w:val="26"/>
    </w:rPr>
  </w:style>
  <w:style w:type="paragraph" w:customStyle="1" w:styleId="Note">
    <w:name w:val="Note"/>
    <w:basedOn w:val="Normal"/>
    <w:link w:val="NoteChar"/>
    <w:uiPriority w:val="99"/>
    <w:rsid w:val="006F2AF9"/>
    <w:pPr>
      <w:tabs>
        <w:tab w:val="left" w:pos="284"/>
        <w:tab w:val="left" w:pos="1134"/>
        <w:tab w:val="left" w:pos="1871"/>
        <w:tab w:val="left" w:pos="2268"/>
      </w:tabs>
      <w:overflowPunct w:val="0"/>
      <w:autoSpaceDE w:val="0"/>
      <w:autoSpaceDN w:val="0"/>
      <w:adjustRightInd w:val="0"/>
      <w:spacing w:before="80"/>
      <w:textAlignment w:val="baseline"/>
    </w:pPr>
    <w:rPr>
      <w:sz w:val="24"/>
      <w:lang w:val="en-GB"/>
    </w:rPr>
  </w:style>
  <w:style w:type="character" w:customStyle="1" w:styleId="NoteChar">
    <w:name w:val="Note Char"/>
    <w:link w:val="Note"/>
    <w:locked/>
    <w:rsid w:val="006F2AF9"/>
    <w:rPr>
      <w:rFonts w:eastAsia="Times New Roman"/>
      <w:sz w:val="24"/>
      <w:lang w:val="en-GB"/>
    </w:rPr>
  </w:style>
  <w:style w:type="paragraph" w:customStyle="1" w:styleId="AnnexNo">
    <w:name w:val="Annex_No"/>
    <w:basedOn w:val="Normal"/>
    <w:next w:val="Normal"/>
    <w:uiPriority w:val="99"/>
    <w:rsid w:val="006F2AF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uiPriority w:val="99"/>
    <w:rsid w:val="006F2AF9"/>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Tablelegend">
    <w:name w:val="Table_legend"/>
    <w:basedOn w:val="Normal"/>
    <w:link w:val="TablelegendChar"/>
    <w:rsid w:val="006F2AF9"/>
    <w:pPr>
      <w:tabs>
        <w:tab w:val="left" w:pos="284"/>
        <w:tab w:val="left" w:pos="567"/>
        <w:tab w:val="left" w:pos="851"/>
      </w:tabs>
      <w:overflowPunct w:val="0"/>
      <w:autoSpaceDE w:val="0"/>
      <w:autoSpaceDN w:val="0"/>
      <w:adjustRightInd w:val="0"/>
      <w:spacing w:before="120"/>
      <w:jc w:val="both"/>
      <w:textAlignment w:val="baseline"/>
    </w:pPr>
    <w:rPr>
      <w:sz w:val="20"/>
      <w:lang w:val="en-GB"/>
    </w:rPr>
  </w:style>
  <w:style w:type="paragraph" w:customStyle="1" w:styleId="TableNo">
    <w:name w:val="Table_No"/>
    <w:basedOn w:val="Normal"/>
    <w:next w:val="Normal"/>
    <w:link w:val="TableNoChar"/>
    <w:rsid w:val="006F2AF9"/>
    <w:pPr>
      <w:keepNext/>
      <w:tabs>
        <w:tab w:val="left" w:pos="1134"/>
        <w:tab w:val="left" w:pos="1871"/>
        <w:tab w:val="left" w:pos="2268"/>
      </w:tabs>
      <w:overflowPunct w:val="0"/>
      <w:autoSpaceDE w:val="0"/>
      <w:autoSpaceDN w:val="0"/>
      <w:adjustRightInd w:val="0"/>
      <w:spacing w:before="560" w:after="120"/>
      <w:jc w:val="center"/>
      <w:textAlignment w:val="baseline"/>
    </w:pPr>
    <w:rPr>
      <w:caps/>
      <w:sz w:val="20"/>
      <w:lang w:val="en-GB"/>
    </w:rPr>
  </w:style>
  <w:style w:type="paragraph" w:customStyle="1" w:styleId="Tabletext">
    <w:name w:val="Table_text"/>
    <w:basedOn w:val="Normal"/>
    <w:link w:val="TabletextChar"/>
    <w:uiPriority w:val="99"/>
    <w:rsid w:val="006F2A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lang w:val="en-GB"/>
    </w:rPr>
  </w:style>
  <w:style w:type="character" w:customStyle="1" w:styleId="TabletextChar">
    <w:name w:val="Table_text Char"/>
    <w:link w:val="Tabletext"/>
    <w:rsid w:val="006F2AF9"/>
    <w:rPr>
      <w:rFonts w:eastAsia="Times New Roman"/>
      <w:lang w:val="en-GB"/>
    </w:rPr>
  </w:style>
  <w:style w:type="character" w:customStyle="1" w:styleId="TablelegendChar">
    <w:name w:val="Table_legend Char"/>
    <w:link w:val="Tablelegend"/>
    <w:rsid w:val="006F2AF9"/>
    <w:rPr>
      <w:rFonts w:eastAsia="Times New Roman"/>
      <w:lang w:val="en-GB"/>
    </w:rPr>
  </w:style>
  <w:style w:type="character" w:customStyle="1" w:styleId="TableNoChar">
    <w:name w:val="Table_No Char"/>
    <w:link w:val="TableNo"/>
    <w:locked/>
    <w:rsid w:val="006F2AF9"/>
    <w:rPr>
      <w:rFonts w:eastAsia="Times New Roman"/>
      <w:caps/>
      <w:lang w:val="en-GB"/>
    </w:rPr>
  </w:style>
  <w:style w:type="character" w:customStyle="1" w:styleId="Appdef">
    <w:name w:val="App_def"/>
    <w:rsid w:val="006F2AF9"/>
    <w:rPr>
      <w:rFonts w:ascii="Times New Roman" w:hAnsi="Times New Roman"/>
      <w:b/>
    </w:rPr>
  </w:style>
  <w:style w:type="character" w:customStyle="1" w:styleId="Appref">
    <w:name w:val="App_ref"/>
    <w:basedOn w:val="DefaultParagraphFont"/>
    <w:rsid w:val="006F2AF9"/>
  </w:style>
  <w:style w:type="paragraph" w:customStyle="1" w:styleId="Appendixref">
    <w:name w:val="Appendix_ref"/>
    <w:basedOn w:val="Normal"/>
    <w:next w:val="Annextitle"/>
    <w:rsid w:val="006F2AF9"/>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4"/>
      <w:lang w:val="en-GB"/>
    </w:rPr>
  </w:style>
  <w:style w:type="paragraph" w:customStyle="1" w:styleId="AppArtNo">
    <w:name w:val="App_Art_No"/>
    <w:basedOn w:val="ArtNo"/>
    <w:qFormat/>
    <w:rsid w:val="006F2AF9"/>
  </w:style>
  <w:style w:type="paragraph" w:customStyle="1" w:styleId="AppArttitle">
    <w:name w:val="App_Art_title"/>
    <w:basedOn w:val="Normal"/>
    <w:qFormat/>
    <w:rsid w:val="006F2AF9"/>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pprefBold">
    <w:name w:val="App_ref + Bold"/>
    <w:rsid w:val="006F2AF9"/>
    <w:rPr>
      <w:b/>
      <w:color w:val="000000"/>
    </w:rPr>
  </w:style>
  <w:style w:type="paragraph" w:customStyle="1" w:styleId="Reasons">
    <w:name w:val="Reasons"/>
    <w:basedOn w:val="Normal"/>
    <w:qFormat/>
    <w:rsid w:val="00A6430E"/>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FigureNo">
    <w:name w:val="Figure_No"/>
    <w:basedOn w:val="Normal"/>
    <w:next w:val="Normal"/>
    <w:uiPriority w:val="99"/>
    <w:rsid w:val="003800B5"/>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lang w:val="en-GB"/>
    </w:rPr>
  </w:style>
  <w:style w:type="paragraph" w:customStyle="1" w:styleId="Figuretitle">
    <w:name w:val="Figure_title"/>
    <w:basedOn w:val="Normal"/>
    <w:next w:val="Normal"/>
    <w:uiPriority w:val="99"/>
    <w:rsid w:val="003800B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cs="Times New Roman Bold"/>
      <w:b/>
      <w:bCs/>
      <w:sz w:val="20"/>
      <w:lang w:val="en-GB"/>
    </w:rPr>
  </w:style>
  <w:style w:type="paragraph" w:customStyle="1" w:styleId="Figure">
    <w:name w:val="Figure"/>
    <w:basedOn w:val="Normal"/>
    <w:next w:val="Figuretitle"/>
    <w:uiPriority w:val="99"/>
    <w:rsid w:val="003800B5"/>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4"/>
      <w:lang w:val="en-GB"/>
    </w:rPr>
  </w:style>
  <w:style w:type="paragraph" w:styleId="BodyText">
    <w:name w:val="Body Text"/>
    <w:basedOn w:val="Normal"/>
    <w:link w:val="BodyTextChar"/>
    <w:rsid w:val="00875702"/>
    <w:pPr>
      <w:tabs>
        <w:tab w:val="left" w:pos="360"/>
        <w:tab w:val="left" w:pos="900"/>
      </w:tabs>
    </w:pPr>
    <w:rPr>
      <w:i/>
      <w:iCs/>
      <w:sz w:val="24"/>
    </w:rPr>
  </w:style>
  <w:style w:type="character" w:customStyle="1" w:styleId="BodyTextChar">
    <w:name w:val="Body Text Char"/>
    <w:basedOn w:val="DefaultParagraphFont"/>
    <w:link w:val="BodyText"/>
    <w:rsid w:val="00875702"/>
    <w:rPr>
      <w:rFonts w:eastAsia="Times New Roman"/>
      <w:i/>
      <w:iCs/>
      <w:sz w:val="24"/>
    </w:rPr>
  </w:style>
  <w:style w:type="character" w:customStyle="1" w:styleId="TableTextS5Char">
    <w:name w:val="Table_TextS5 Char"/>
    <w:link w:val="TableTextS5"/>
    <w:rsid w:val="00875702"/>
    <w:rPr>
      <w:rFonts w:eastAsia="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50F"/>
    <w:rPr>
      <w:rFonts w:eastAsia="Times New Roman"/>
      <w:sz w:val="22"/>
    </w:rPr>
  </w:style>
  <w:style w:type="paragraph" w:styleId="Heading1">
    <w:name w:val="heading 1"/>
    <w:basedOn w:val="Normal"/>
    <w:next w:val="Normal"/>
    <w:link w:val="Heading1Char"/>
    <w:qFormat/>
    <w:rsid w:val="00DF2E61"/>
    <w:pPr>
      <w:keepNext/>
      <w:tabs>
        <w:tab w:val="left" w:pos="360"/>
        <w:tab w:val="left" w:pos="900"/>
      </w:tabs>
      <w:outlineLvl w:val="0"/>
    </w:pPr>
    <w:rPr>
      <w:b/>
      <w:bCs/>
      <w:sz w:val="24"/>
      <w:u w:val="single"/>
    </w:rPr>
  </w:style>
  <w:style w:type="paragraph" w:styleId="Heading2">
    <w:name w:val="heading 2"/>
    <w:basedOn w:val="Normal"/>
    <w:next w:val="Normal"/>
    <w:link w:val="Heading2Char"/>
    <w:semiHidden/>
    <w:unhideWhenUsed/>
    <w:qFormat/>
    <w:rsid w:val="006F2A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C1B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5C1B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pie de página,footer odd,footer,pie de p·gina,f,fo,footer1,footer odd1,footer5,footer odd4,footer odd2,footer2,footer odd3,footer11,footer odd11,footer51,footer odd41,footer odd21,footer21,footer12,footer odd12,footer52,footer odd42,footer odd22"/>
    <w:basedOn w:val="Normal"/>
    <w:link w:val="FooterChar"/>
    <w:uiPriority w:val="99"/>
    <w:rsid w:val="0059250F"/>
    <w:pPr>
      <w:tabs>
        <w:tab w:val="center" w:pos="4320"/>
        <w:tab w:val="right" w:pos="8640"/>
      </w:tabs>
    </w:pPr>
  </w:style>
  <w:style w:type="character" w:customStyle="1" w:styleId="FooterChar">
    <w:name w:val="Footer Char"/>
    <w:aliases w:val="pie de página Char,footer odd Char,footer Char,pie de p·gina Char,f Char,fo Char,footer1 Char,footer odd1 Char,footer5 Char,footer odd4 Char,footer odd2 Char,footer2 Char,footer odd3 Char,footer11 Char,footer odd11 Char,footer51 Char"/>
    <w:basedOn w:val="DefaultParagraphFont"/>
    <w:link w:val="Footer"/>
    <w:uiPriority w:val="99"/>
    <w:rsid w:val="0059250F"/>
    <w:rPr>
      <w:sz w:val="22"/>
      <w:lang w:val="en-US" w:eastAsia="en-US" w:bidi="ar-SA"/>
    </w:rPr>
  </w:style>
  <w:style w:type="character" w:styleId="PageNumber">
    <w:name w:val="page number"/>
    <w:basedOn w:val="DefaultParagraphFont"/>
    <w:rsid w:val="0059250F"/>
  </w:style>
  <w:style w:type="character" w:customStyle="1" w:styleId="Heading1Char">
    <w:name w:val="Heading 1 Char"/>
    <w:basedOn w:val="DefaultParagraphFont"/>
    <w:link w:val="Heading1"/>
    <w:rsid w:val="00DF2E61"/>
    <w:rPr>
      <w:rFonts w:eastAsia="Times New Roman"/>
      <w:b/>
      <w:bCs/>
      <w:sz w:val="24"/>
      <w:u w:val="single"/>
    </w:rPr>
  </w:style>
  <w:style w:type="paragraph" w:customStyle="1" w:styleId="enumlev1">
    <w:name w:val="enumlev1"/>
    <w:basedOn w:val="Normal"/>
    <w:link w:val="enumlev1Char"/>
    <w:rsid w:val="00DF2E61"/>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character" w:customStyle="1" w:styleId="enumlev1Char">
    <w:name w:val="enumlev1 Char"/>
    <w:link w:val="enumlev1"/>
    <w:rsid w:val="00DF2E61"/>
    <w:rPr>
      <w:rFonts w:eastAsia="Times New Roman"/>
      <w:sz w:val="24"/>
      <w:lang w:val="en-GB"/>
    </w:rPr>
  </w:style>
  <w:style w:type="paragraph" w:customStyle="1" w:styleId="ArtNo">
    <w:name w:val="Art_No"/>
    <w:basedOn w:val="Normal"/>
    <w:next w:val="Normal"/>
    <w:link w:val="ArtNoChar"/>
    <w:uiPriority w:val="99"/>
    <w:rsid w:val="00DF2E61"/>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character" w:customStyle="1" w:styleId="ArtNoChar">
    <w:name w:val="Art_No Char"/>
    <w:link w:val="ArtNo"/>
    <w:uiPriority w:val="99"/>
    <w:locked/>
    <w:rsid w:val="00DF2E61"/>
    <w:rPr>
      <w:rFonts w:eastAsia="Times New Roman"/>
      <w:caps/>
      <w:sz w:val="28"/>
      <w:lang w:val="en-GB"/>
    </w:rPr>
  </w:style>
  <w:style w:type="paragraph" w:customStyle="1" w:styleId="Arttitle">
    <w:name w:val="Art_title"/>
    <w:basedOn w:val="Normal"/>
    <w:next w:val="Normal"/>
    <w:link w:val="ArttitleCar"/>
    <w:uiPriority w:val="99"/>
    <w:rsid w:val="00DF2E61"/>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link w:val="Arttitle"/>
    <w:uiPriority w:val="99"/>
    <w:rsid w:val="00DF2E61"/>
    <w:rPr>
      <w:rFonts w:eastAsia="Times New Roman"/>
      <w:b/>
      <w:sz w:val="28"/>
      <w:lang w:val="en-GB"/>
    </w:rPr>
  </w:style>
  <w:style w:type="character" w:customStyle="1" w:styleId="href">
    <w:name w:val="href"/>
    <w:uiPriority w:val="99"/>
    <w:rsid w:val="00DF2E61"/>
  </w:style>
  <w:style w:type="paragraph" w:customStyle="1" w:styleId="Section1">
    <w:name w:val="Section_1"/>
    <w:basedOn w:val="Normal"/>
    <w:link w:val="Section1Char"/>
    <w:uiPriority w:val="99"/>
    <w:rsid w:val="00DF2E61"/>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def">
    <w:name w:val="Art_def"/>
    <w:rsid w:val="00DF2E61"/>
    <w:rPr>
      <w:rFonts w:ascii="Times New Roman" w:hAnsi="Times New Roman"/>
      <w:b/>
    </w:rPr>
  </w:style>
  <w:style w:type="character" w:customStyle="1" w:styleId="Section1Char">
    <w:name w:val="Section_1 Char"/>
    <w:link w:val="Section1"/>
    <w:uiPriority w:val="99"/>
    <w:locked/>
    <w:rsid w:val="00DF2E61"/>
    <w:rPr>
      <w:rFonts w:eastAsia="Times New Roman"/>
      <w:b/>
      <w:sz w:val="24"/>
      <w:lang w:val="en-GB"/>
    </w:rPr>
  </w:style>
  <w:style w:type="paragraph" w:customStyle="1" w:styleId="ResNo">
    <w:name w:val="Res_No"/>
    <w:basedOn w:val="Normal"/>
    <w:next w:val="Normal"/>
    <w:link w:val="ResNoChar"/>
    <w:rsid w:val="00DF2E61"/>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paragraph" w:customStyle="1" w:styleId="Call">
    <w:name w:val="Call"/>
    <w:basedOn w:val="Normal"/>
    <w:next w:val="Normal"/>
    <w:link w:val="CallChar"/>
    <w:rsid w:val="00DF2E61"/>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paragraph" w:customStyle="1" w:styleId="Normalaftertitle">
    <w:name w:val="Normal after title"/>
    <w:basedOn w:val="Normal"/>
    <w:next w:val="Normal"/>
    <w:link w:val="NormalaftertitleChar"/>
    <w:rsid w:val="00DF2E61"/>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paragraph" w:customStyle="1" w:styleId="Restitle">
    <w:name w:val="Res_title"/>
    <w:basedOn w:val="Normal"/>
    <w:next w:val="Normal"/>
    <w:link w:val="RestitleChar"/>
    <w:rsid w:val="00DF2E61"/>
    <w:pPr>
      <w:keepNext/>
      <w:keepLines/>
      <w:overflowPunct w:val="0"/>
      <w:autoSpaceDE w:val="0"/>
      <w:autoSpaceDN w:val="0"/>
      <w:adjustRightInd w:val="0"/>
      <w:spacing w:before="160" w:after="120"/>
      <w:jc w:val="center"/>
      <w:textAlignment w:val="baseline"/>
    </w:pPr>
    <w:rPr>
      <w:b/>
      <w:noProof/>
      <w:sz w:val="28"/>
    </w:rPr>
  </w:style>
  <w:style w:type="character" w:customStyle="1" w:styleId="RestitleChar">
    <w:name w:val="Res_title Char"/>
    <w:link w:val="Restitle"/>
    <w:rsid w:val="00DF2E61"/>
    <w:rPr>
      <w:rFonts w:eastAsia="Times New Roman"/>
      <w:b/>
      <w:noProof/>
      <w:sz w:val="28"/>
    </w:rPr>
  </w:style>
  <w:style w:type="character" w:customStyle="1" w:styleId="ResNoChar">
    <w:name w:val="Res_No Char"/>
    <w:link w:val="ResNo"/>
    <w:rsid w:val="00DF2E61"/>
    <w:rPr>
      <w:rFonts w:eastAsia="Times New Roman"/>
      <w:caps/>
      <w:sz w:val="28"/>
      <w:lang w:val="fr-FR"/>
    </w:rPr>
  </w:style>
  <w:style w:type="paragraph" w:customStyle="1" w:styleId="Chaptitle">
    <w:name w:val="Chap_title"/>
    <w:basedOn w:val="Arttitle"/>
    <w:next w:val="Normal"/>
    <w:rsid w:val="00DF2E61"/>
  </w:style>
  <w:style w:type="character" w:customStyle="1" w:styleId="NormalaftertitleChar">
    <w:name w:val="Normal after title Char"/>
    <w:link w:val="Normalaftertitle"/>
    <w:locked/>
    <w:rsid w:val="00DF2E61"/>
    <w:rPr>
      <w:rFonts w:eastAsia="Times New Roman"/>
      <w:sz w:val="24"/>
      <w:lang w:val="fr-FR"/>
    </w:rPr>
  </w:style>
  <w:style w:type="character" w:customStyle="1" w:styleId="CallChar">
    <w:name w:val="Call Char"/>
    <w:link w:val="Call"/>
    <w:locked/>
    <w:rsid w:val="00DF2E61"/>
    <w:rPr>
      <w:rFonts w:eastAsia="Times New Roman"/>
      <w:i/>
      <w:sz w:val="24"/>
      <w:lang w:val="en-GB"/>
    </w:rPr>
  </w:style>
  <w:style w:type="paragraph" w:styleId="Subtitle">
    <w:name w:val="Subtitle"/>
    <w:basedOn w:val="Normal"/>
    <w:link w:val="SubtitleChar"/>
    <w:qFormat/>
    <w:rsid w:val="00DF2E61"/>
    <w:pPr>
      <w:jc w:val="center"/>
    </w:pPr>
    <w:rPr>
      <w:b/>
      <w:bCs/>
      <w:sz w:val="24"/>
      <w:szCs w:val="24"/>
    </w:rPr>
  </w:style>
  <w:style w:type="character" w:customStyle="1" w:styleId="SubtitleChar">
    <w:name w:val="Subtitle Char"/>
    <w:basedOn w:val="DefaultParagraphFont"/>
    <w:link w:val="Subtitle"/>
    <w:rsid w:val="00DF2E61"/>
    <w:rPr>
      <w:rFonts w:eastAsia="Times New Roman"/>
      <w:b/>
      <w:bCs/>
      <w:sz w:val="24"/>
      <w:szCs w:val="24"/>
    </w:rPr>
  </w:style>
  <w:style w:type="paragraph" w:customStyle="1" w:styleId="Proposal">
    <w:name w:val="Proposal"/>
    <w:basedOn w:val="Normal"/>
    <w:next w:val="Normal"/>
    <w:link w:val="ProposalChar"/>
    <w:rsid w:val="00DF2E61"/>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locked/>
    <w:rsid w:val="00DF2E61"/>
    <w:rPr>
      <w:rFonts w:eastAsia="Times New Roman"/>
      <w:sz w:val="24"/>
      <w:lang w:val="en-GB"/>
    </w:rPr>
  </w:style>
  <w:style w:type="paragraph" w:customStyle="1" w:styleId="AppendixNo">
    <w:name w:val="Appendix_No"/>
    <w:basedOn w:val="Normal"/>
    <w:next w:val="Normal"/>
    <w:link w:val="AppendixNoChar"/>
    <w:rsid w:val="00DF2E61"/>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title">
    <w:name w:val="Appendix_title"/>
    <w:basedOn w:val="Normal"/>
    <w:next w:val="Normal"/>
    <w:link w:val="AppendixtitleChar"/>
    <w:rsid w:val="00DF2E6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AppendixNoChar">
    <w:name w:val="Appendix_No Char"/>
    <w:link w:val="AppendixNo"/>
    <w:locked/>
    <w:rsid w:val="00DF2E61"/>
    <w:rPr>
      <w:rFonts w:eastAsia="Times New Roman"/>
      <w:caps/>
      <w:sz w:val="28"/>
      <w:lang w:val="en-GB"/>
    </w:rPr>
  </w:style>
  <w:style w:type="character" w:customStyle="1" w:styleId="AppendixtitleChar">
    <w:name w:val="Appendix_title Char"/>
    <w:link w:val="Appendixtitle"/>
    <w:rsid w:val="00DF2E61"/>
    <w:rPr>
      <w:rFonts w:ascii="Times New Roman Bold" w:eastAsia="Times New Roman" w:hAnsi="Times New Roman Bold"/>
      <w:b/>
      <w:sz w:val="28"/>
      <w:lang w:val="en-GB"/>
    </w:rPr>
  </w:style>
  <w:style w:type="character" w:customStyle="1" w:styleId="Heading4Char">
    <w:name w:val="Heading 4 Char"/>
    <w:basedOn w:val="DefaultParagraphFont"/>
    <w:link w:val="Heading4"/>
    <w:semiHidden/>
    <w:rsid w:val="005C1B5A"/>
    <w:rPr>
      <w:rFonts w:asciiTheme="majorHAnsi" w:eastAsiaTheme="majorEastAsia" w:hAnsiTheme="majorHAnsi" w:cstheme="majorBidi"/>
      <w:b/>
      <w:bCs/>
      <w:i/>
      <w:iCs/>
      <w:color w:val="4F81BD" w:themeColor="accent1"/>
      <w:sz w:val="22"/>
    </w:rPr>
  </w:style>
  <w:style w:type="character" w:customStyle="1" w:styleId="Heading3Char">
    <w:name w:val="Heading 3 Char"/>
    <w:basedOn w:val="DefaultParagraphFont"/>
    <w:link w:val="Heading3"/>
    <w:rsid w:val="005C1B5A"/>
    <w:rPr>
      <w:rFonts w:asciiTheme="majorHAnsi" w:eastAsiaTheme="majorEastAsia" w:hAnsiTheme="majorHAnsi" w:cstheme="majorBidi"/>
      <w:b/>
      <w:bCs/>
      <w:color w:val="4F81BD" w:themeColor="accent1"/>
      <w:sz w:val="22"/>
    </w:rPr>
  </w:style>
  <w:style w:type="paragraph" w:styleId="Header">
    <w:name w:val="header"/>
    <w:aliases w:val="encabezado,he,header odd,header odd1,header odd2,header,h,Header/Footer,Page No"/>
    <w:basedOn w:val="Normal"/>
    <w:link w:val="HeaderChar"/>
    <w:uiPriority w:val="99"/>
    <w:unhideWhenUsed/>
    <w:rsid w:val="005C1B5A"/>
    <w:pPr>
      <w:tabs>
        <w:tab w:val="center" w:pos="4680"/>
        <w:tab w:val="right" w:pos="9360"/>
      </w:tabs>
    </w:pPr>
    <w:rPr>
      <w:rFonts w:ascii="Calibri" w:eastAsia="Calibri" w:hAnsi="Calibri"/>
      <w:szCs w:val="22"/>
    </w:rPr>
  </w:style>
  <w:style w:type="character" w:customStyle="1" w:styleId="HeaderChar">
    <w:name w:val="Header Char"/>
    <w:aliases w:val="encabezado Char,he Char,header odd Char,header odd1 Char,header odd2 Char,header Char,h Char,Header/Footer Char,Page No Char"/>
    <w:basedOn w:val="DefaultParagraphFont"/>
    <w:link w:val="Header"/>
    <w:uiPriority w:val="99"/>
    <w:rsid w:val="005C1B5A"/>
    <w:rPr>
      <w:rFonts w:ascii="Calibri" w:eastAsia="Calibri" w:hAnsi="Calibri"/>
      <w:sz w:val="22"/>
      <w:szCs w:val="22"/>
    </w:rPr>
  </w:style>
  <w:style w:type="character" w:customStyle="1" w:styleId="Tablefreq">
    <w:name w:val="Table_freq"/>
    <w:rsid w:val="005C1B5A"/>
    <w:rPr>
      <w:rFonts w:cs="Times New Roman"/>
      <w:b/>
      <w:color w:val="FFCC00"/>
    </w:rPr>
  </w:style>
  <w:style w:type="paragraph" w:customStyle="1" w:styleId="TableTextS5">
    <w:name w:val="Table_TextS5"/>
    <w:basedOn w:val="Normal"/>
    <w:link w:val="TableTextS5Char"/>
    <w:rsid w:val="005C1B5A"/>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lang w:val="fr-FR"/>
    </w:rPr>
  </w:style>
  <w:style w:type="paragraph" w:customStyle="1" w:styleId="Tablehead">
    <w:name w:val="Table_head"/>
    <w:basedOn w:val="Normal"/>
    <w:next w:val="Normal"/>
    <w:link w:val="TableheadChar"/>
    <w:rsid w:val="005C1B5A"/>
    <w:pPr>
      <w:overflowPunct w:val="0"/>
      <w:autoSpaceDE w:val="0"/>
      <w:autoSpaceDN w:val="0"/>
      <w:adjustRightInd w:val="0"/>
      <w:spacing w:before="80" w:after="80"/>
      <w:jc w:val="center"/>
      <w:textAlignment w:val="baseline"/>
    </w:pPr>
    <w:rPr>
      <w:b/>
      <w:sz w:val="20"/>
      <w:lang w:val="fr-FR" w:eastAsia="x-none"/>
    </w:rPr>
  </w:style>
  <w:style w:type="character" w:styleId="Hyperlink">
    <w:name w:val="Hyperlink"/>
    <w:rsid w:val="005C1B5A"/>
    <w:rPr>
      <w:color w:val="0000FF"/>
      <w:u w:val="single"/>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p2"/>
    <w:uiPriority w:val="99"/>
    <w:rsid w:val="005C1B5A"/>
    <w:rPr>
      <w:position w:val="6"/>
      <w:sz w:val="16"/>
    </w:rPr>
  </w:style>
  <w:style w:type="paragraph" w:styleId="FootnoteText">
    <w:name w:val="footnote text"/>
    <w:aliases w:val="ALTS FOOTNOTE Char,fn Char,Footnote Text Char2 Char,Footnote Text Char3 Char1 Char,Footnote Text Char2 Char1 Char1 Char,Footnote Text Char3 Char1 Char Char Char,Footnote Text Char2 Char1 Char1 Char Char Char,fn,fn Char1,ALTS FOOTNOT,DNV-FT"/>
    <w:basedOn w:val="Normal"/>
    <w:link w:val="FootnoteTextChar"/>
    <w:uiPriority w:val="99"/>
    <w:rsid w:val="005C1B5A"/>
    <w:pPr>
      <w:tabs>
        <w:tab w:val="left" w:pos="284"/>
        <w:tab w:val="left" w:pos="1418"/>
      </w:tabs>
      <w:overflowPunct w:val="0"/>
      <w:autoSpaceDE w:val="0"/>
      <w:autoSpaceDN w:val="0"/>
      <w:adjustRightInd w:val="0"/>
      <w:spacing w:before="60"/>
      <w:textAlignment w:val="baseline"/>
    </w:pPr>
    <w:rPr>
      <w:sz w:val="20"/>
      <w:lang w:val="fr-FR" w:eastAsia="x-none"/>
    </w:rPr>
  </w:style>
  <w:style w:type="character" w:customStyle="1" w:styleId="FootnoteTextChar">
    <w:name w:val="Footnote Text Char"/>
    <w:aliases w:val="ALTS FOOTNOTE Char Char,fn Char Char,Footnote Text Char2 Char Char,Footnote Text Char3 Char1 Char Char,Footnote Text Char2 Char1 Char1 Char Char,Footnote Text Char3 Char1 Char Char Char Char,fn Char2,fn Char1 Char,ALTS FOOTNOT Char"/>
    <w:basedOn w:val="DefaultParagraphFont"/>
    <w:link w:val="FootnoteText"/>
    <w:uiPriority w:val="99"/>
    <w:rsid w:val="005C1B5A"/>
    <w:rPr>
      <w:rFonts w:eastAsia="Times New Roman"/>
      <w:lang w:val="fr-FR" w:eastAsia="x-none"/>
    </w:rPr>
  </w:style>
  <w:style w:type="paragraph" w:customStyle="1" w:styleId="Tabletitle">
    <w:name w:val="Table_title"/>
    <w:basedOn w:val="Normal"/>
    <w:next w:val="Normal"/>
    <w:link w:val="TabletitleChar"/>
    <w:rsid w:val="005C1B5A"/>
    <w:pPr>
      <w:keepNext/>
      <w:overflowPunct w:val="0"/>
      <w:autoSpaceDE w:val="0"/>
      <w:autoSpaceDN w:val="0"/>
      <w:adjustRightInd w:val="0"/>
      <w:spacing w:after="120"/>
      <w:jc w:val="center"/>
      <w:textAlignment w:val="baseline"/>
    </w:pPr>
    <w:rPr>
      <w:b/>
      <w:sz w:val="24"/>
      <w:szCs w:val="24"/>
      <w:lang w:val="fr-FR" w:eastAsia="x-none"/>
    </w:rPr>
  </w:style>
  <w:style w:type="character" w:customStyle="1" w:styleId="TabletitleChar">
    <w:name w:val="Table_title Char"/>
    <w:link w:val="Tabletitle"/>
    <w:rsid w:val="005C1B5A"/>
    <w:rPr>
      <w:rFonts w:eastAsia="Times New Roman"/>
      <w:b/>
      <w:sz w:val="24"/>
      <w:szCs w:val="24"/>
      <w:lang w:val="fr-FR" w:eastAsia="x-none"/>
    </w:rPr>
  </w:style>
  <w:style w:type="character" w:customStyle="1" w:styleId="Artref">
    <w:name w:val="Art_ref"/>
    <w:rsid w:val="005C1B5A"/>
    <w:rPr>
      <w:color w:val="3366FF"/>
    </w:rPr>
  </w:style>
  <w:style w:type="character" w:customStyle="1" w:styleId="TableheadChar">
    <w:name w:val="Table_head Char"/>
    <w:link w:val="Tablehead"/>
    <w:locked/>
    <w:rsid w:val="005C1B5A"/>
    <w:rPr>
      <w:rFonts w:eastAsia="Times New Roman"/>
      <w:b/>
      <w:lang w:val="fr-FR" w:eastAsia="x-none"/>
    </w:rPr>
  </w:style>
  <w:style w:type="character" w:customStyle="1" w:styleId="Note2Char">
    <w:name w:val="Note2 Char"/>
    <w:link w:val="Note2"/>
    <w:locked/>
    <w:rsid w:val="005C1B5A"/>
    <w:rPr>
      <w:szCs w:val="16"/>
      <w:lang w:val="en-GB"/>
    </w:rPr>
  </w:style>
  <w:style w:type="paragraph" w:customStyle="1" w:styleId="Note2">
    <w:name w:val="Note2"/>
    <w:basedOn w:val="Normal"/>
    <w:link w:val="Note2Char"/>
    <w:qFormat/>
    <w:rsid w:val="005C1B5A"/>
    <w:pPr>
      <w:tabs>
        <w:tab w:val="left" w:pos="284"/>
        <w:tab w:val="left" w:pos="1134"/>
        <w:tab w:val="left" w:pos="1871"/>
        <w:tab w:val="left" w:pos="2268"/>
      </w:tabs>
      <w:overflowPunct w:val="0"/>
      <w:autoSpaceDE w:val="0"/>
      <w:autoSpaceDN w:val="0"/>
      <w:adjustRightInd w:val="0"/>
      <w:spacing w:before="80"/>
      <w:jc w:val="both"/>
    </w:pPr>
    <w:rPr>
      <w:rFonts w:eastAsia="Batang"/>
      <w:sz w:val="20"/>
      <w:szCs w:val="16"/>
      <w:lang w:val="en-GB"/>
    </w:rPr>
  </w:style>
  <w:style w:type="paragraph" w:styleId="ListParagraph">
    <w:name w:val="List Paragraph"/>
    <w:basedOn w:val="Normal"/>
    <w:uiPriority w:val="99"/>
    <w:qFormat/>
    <w:rsid w:val="005C1B5A"/>
    <w:pPr>
      <w:ind w:left="720"/>
      <w:contextualSpacing/>
    </w:pPr>
    <w:rPr>
      <w:rFonts w:ascii="Calibri" w:eastAsia="Calibri" w:hAnsi="Calibri"/>
      <w:szCs w:val="22"/>
    </w:rPr>
  </w:style>
  <w:style w:type="character" w:customStyle="1" w:styleId="ArtrefBold">
    <w:name w:val="Art_ref + Bold"/>
    <w:rsid w:val="00A62B87"/>
    <w:rPr>
      <w:b/>
      <w:bCs/>
      <w:color w:val="auto"/>
    </w:rPr>
  </w:style>
  <w:style w:type="character" w:customStyle="1" w:styleId="Heading2Char">
    <w:name w:val="Heading 2 Char"/>
    <w:basedOn w:val="DefaultParagraphFont"/>
    <w:link w:val="Heading2"/>
    <w:semiHidden/>
    <w:rsid w:val="006F2AF9"/>
    <w:rPr>
      <w:rFonts w:asciiTheme="majorHAnsi" w:eastAsiaTheme="majorEastAsia" w:hAnsiTheme="majorHAnsi" w:cstheme="majorBidi"/>
      <w:b/>
      <w:bCs/>
      <w:color w:val="4F81BD" w:themeColor="accent1"/>
      <w:sz w:val="26"/>
      <w:szCs w:val="26"/>
    </w:rPr>
  </w:style>
  <w:style w:type="paragraph" w:customStyle="1" w:styleId="Note">
    <w:name w:val="Note"/>
    <w:basedOn w:val="Normal"/>
    <w:link w:val="NoteChar"/>
    <w:uiPriority w:val="99"/>
    <w:rsid w:val="006F2AF9"/>
    <w:pPr>
      <w:tabs>
        <w:tab w:val="left" w:pos="284"/>
        <w:tab w:val="left" w:pos="1134"/>
        <w:tab w:val="left" w:pos="1871"/>
        <w:tab w:val="left" w:pos="2268"/>
      </w:tabs>
      <w:overflowPunct w:val="0"/>
      <w:autoSpaceDE w:val="0"/>
      <w:autoSpaceDN w:val="0"/>
      <w:adjustRightInd w:val="0"/>
      <w:spacing w:before="80"/>
      <w:textAlignment w:val="baseline"/>
    </w:pPr>
    <w:rPr>
      <w:sz w:val="24"/>
      <w:lang w:val="en-GB"/>
    </w:rPr>
  </w:style>
  <w:style w:type="character" w:customStyle="1" w:styleId="NoteChar">
    <w:name w:val="Note Char"/>
    <w:link w:val="Note"/>
    <w:locked/>
    <w:rsid w:val="006F2AF9"/>
    <w:rPr>
      <w:rFonts w:eastAsia="Times New Roman"/>
      <w:sz w:val="24"/>
      <w:lang w:val="en-GB"/>
    </w:rPr>
  </w:style>
  <w:style w:type="paragraph" w:customStyle="1" w:styleId="AnnexNo">
    <w:name w:val="Annex_No"/>
    <w:basedOn w:val="Normal"/>
    <w:next w:val="Normal"/>
    <w:uiPriority w:val="99"/>
    <w:rsid w:val="006F2AF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uiPriority w:val="99"/>
    <w:rsid w:val="006F2AF9"/>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Tablelegend">
    <w:name w:val="Table_legend"/>
    <w:basedOn w:val="Normal"/>
    <w:link w:val="TablelegendChar"/>
    <w:rsid w:val="006F2AF9"/>
    <w:pPr>
      <w:tabs>
        <w:tab w:val="left" w:pos="284"/>
        <w:tab w:val="left" w:pos="567"/>
        <w:tab w:val="left" w:pos="851"/>
      </w:tabs>
      <w:overflowPunct w:val="0"/>
      <w:autoSpaceDE w:val="0"/>
      <w:autoSpaceDN w:val="0"/>
      <w:adjustRightInd w:val="0"/>
      <w:spacing w:before="120"/>
      <w:jc w:val="both"/>
      <w:textAlignment w:val="baseline"/>
    </w:pPr>
    <w:rPr>
      <w:sz w:val="20"/>
      <w:lang w:val="en-GB"/>
    </w:rPr>
  </w:style>
  <w:style w:type="paragraph" w:customStyle="1" w:styleId="TableNo">
    <w:name w:val="Table_No"/>
    <w:basedOn w:val="Normal"/>
    <w:next w:val="Normal"/>
    <w:link w:val="TableNoChar"/>
    <w:rsid w:val="006F2AF9"/>
    <w:pPr>
      <w:keepNext/>
      <w:tabs>
        <w:tab w:val="left" w:pos="1134"/>
        <w:tab w:val="left" w:pos="1871"/>
        <w:tab w:val="left" w:pos="2268"/>
      </w:tabs>
      <w:overflowPunct w:val="0"/>
      <w:autoSpaceDE w:val="0"/>
      <w:autoSpaceDN w:val="0"/>
      <w:adjustRightInd w:val="0"/>
      <w:spacing w:before="560" w:after="120"/>
      <w:jc w:val="center"/>
      <w:textAlignment w:val="baseline"/>
    </w:pPr>
    <w:rPr>
      <w:caps/>
      <w:sz w:val="20"/>
      <w:lang w:val="en-GB"/>
    </w:rPr>
  </w:style>
  <w:style w:type="paragraph" w:customStyle="1" w:styleId="Tabletext">
    <w:name w:val="Table_text"/>
    <w:basedOn w:val="Normal"/>
    <w:link w:val="TabletextChar"/>
    <w:uiPriority w:val="99"/>
    <w:rsid w:val="006F2AF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lang w:val="en-GB"/>
    </w:rPr>
  </w:style>
  <w:style w:type="character" w:customStyle="1" w:styleId="TabletextChar">
    <w:name w:val="Table_text Char"/>
    <w:link w:val="Tabletext"/>
    <w:rsid w:val="006F2AF9"/>
    <w:rPr>
      <w:rFonts w:eastAsia="Times New Roman"/>
      <w:lang w:val="en-GB"/>
    </w:rPr>
  </w:style>
  <w:style w:type="character" w:customStyle="1" w:styleId="TablelegendChar">
    <w:name w:val="Table_legend Char"/>
    <w:link w:val="Tablelegend"/>
    <w:rsid w:val="006F2AF9"/>
    <w:rPr>
      <w:rFonts w:eastAsia="Times New Roman"/>
      <w:lang w:val="en-GB"/>
    </w:rPr>
  </w:style>
  <w:style w:type="character" w:customStyle="1" w:styleId="TableNoChar">
    <w:name w:val="Table_No Char"/>
    <w:link w:val="TableNo"/>
    <w:locked/>
    <w:rsid w:val="006F2AF9"/>
    <w:rPr>
      <w:rFonts w:eastAsia="Times New Roman"/>
      <w:caps/>
      <w:lang w:val="en-GB"/>
    </w:rPr>
  </w:style>
  <w:style w:type="character" w:customStyle="1" w:styleId="Appdef">
    <w:name w:val="App_def"/>
    <w:rsid w:val="006F2AF9"/>
    <w:rPr>
      <w:rFonts w:ascii="Times New Roman" w:hAnsi="Times New Roman"/>
      <w:b/>
    </w:rPr>
  </w:style>
  <w:style w:type="character" w:customStyle="1" w:styleId="Appref">
    <w:name w:val="App_ref"/>
    <w:basedOn w:val="DefaultParagraphFont"/>
    <w:rsid w:val="006F2AF9"/>
  </w:style>
  <w:style w:type="paragraph" w:customStyle="1" w:styleId="Appendixref">
    <w:name w:val="Appendix_ref"/>
    <w:basedOn w:val="Normal"/>
    <w:next w:val="Annextitle"/>
    <w:rsid w:val="006F2AF9"/>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4"/>
      <w:lang w:val="en-GB"/>
    </w:rPr>
  </w:style>
  <w:style w:type="paragraph" w:customStyle="1" w:styleId="AppArtNo">
    <w:name w:val="App_Art_No"/>
    <w:basedOn w:val="ArtNo"/>
    <w:qFormat/>
    <w:rsid w:val="006F2AF9"/>
  </w:style>
  <w:style w:type="paragraph" w:customStyle="1" w:styleId="AppArttitle">
    <w:name w:val="App_Art_title"/>
    <w:basedOn w:val="Normal"/>
    <w:qFormat/>
    <w:rsid w:val="006F2AF9"/>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pprefBold">
    <w:name w:val="App_ref + Bold"/>
    <w:rsid w:val="006F2AF9"/>
    <w:rPr>
      <w:b/>
      <w:color w:val="000000"/>
    </w:rPr>
  </w:style>
  <w:style w:type="paragraph" w:customStyle="1" w:styleId="Reasons">
    <w:name w:val="Reasons"/>
    <w:basedOn w:val="Normal"/>
    <w:qFormat/>
    <w:rsid w:val="00A6430E"/>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FigureNo">
    <w:name w:val="Figure_No"/>
    <w:basedOn w:val="Normal"/>
    <w:next w:val="Normal"/>
    <w:uiPriority w:val="99"/>
    <w:rsid w:val="003800B5"/>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lang w:val="en-GB"/>
    </w:rPr>
  </w:style>
  <w:style w:type="paragraph" w:customStyle="1" w:styleId="Figuretitle">
    <w:name w:val="Figure_title"/>
    <w:basedOn w:val="Normal"/>
    <w:next w:val="Normal"/>
    <w:uiPriority w:val="99"/>
    <w:rsid w:val="003800B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cs="Times New Roman Bold"/>
      <w:b/>
      <w:bCs/>
      <w:sz w:val="20"/>
      <w:lang w:val="en-GB"/>
    </w:rPr>
  </w:style>
  <w:style w:type="paragraph" w:customStyle="1" w:styleId="Figure">
    <w:name w:val="Figure"/>
    <w:basedOn w:val="Normal"/>
    <w:next w:val="Figuretitle"/>
    <w:uiPriority w:val="99"/>
    <w:rsid w:val="003800B5"/>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4"/>
      <w:lang w:val="en-GB"/>
    </w:rPr>
  </w:style>
  <w:style w:type="paragraph" w:styleId="BodyText">
    <w:name w:val="Body Text"/>
    <w:basedOn w:val="Normal"/>
    <w:link w:val="BodyTextChar"/>
    <w:rsid w:val="00875702"/>
    <w:pPr>
      <w:tabs>
        <w:tab w:val="left" w:pos="360"/>
        <w:tab w:val="left" w:pos="900"/>
      </w:tabs>
    </w:pPr>
    <w:rPr>
      <w:i/>
      <w:iCs/>
      <w:sz w:val="24"/>
    </w:rPr>
  </w:style>
  <w:style w:type="character" w:customStyle="1" w:styleId="BodyTextChar">
    <w:name w:val="Body Text Char"/>
    <w:basedOn w:val="DefaultParagraphFont"/>
    <w:link w:val="BodyText"/>
    <w:rsid w:val="00875702"/>
    <w:rPr>
      <w:rFonts w:eastAsia="Times New Roman"/>
      <w:i/>
      <w:iCs/>
      <w:sz w:val="24"/>
    </w:rPr>
  </w:style>
  <w:style w:type="character" w:customStyle="1" w:styleId="TableTextS5Char">
    <w:name w:val="Table_TextS5 Char"/>
    <w:link w:val="TableTextS5"/>
    <w:rsid w:val="00875702"/>
    <w:rPr>
      <w:rFonts w:eastAsia="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47516-753C-4076-930B-B0F2B28D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2414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ATTACHMENT 1</vt:lpstr>
    </vt:vector>
  </TitlesOfParts>
  <Company>Federal Communications Commission</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creator>Donna.Christianson</dc:creator>
  <cp:lastModifiedBy>Scott Kotler</cp:lastModifiedBy>
  <cp:revision>4</cp:revision>
  <cp:lastPrinted>2014-01-27T19:52:00Z</cp:lastPrinted>
  <dcterms:created xsi:type="dcterms:W3CDTF">2014-01-27T19:54:00Z</dcterms:created>
  <dcterms:modified xsi:type="dcterms:W3CDTF">2014-02-20T16:39:00Z</dcterms:modified>
</cp:coreProperties>
</file>