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6" w:rsidRPr="00C14CE2" w:rsidRDefault="00B13A8A" w:rsidP="009A1B26">
      <w:pPr>
        <w:autoSpaceDE w:val="0"/>
        <w:autoSpaceDN w:val="0"/>
        <w:adjustRightInd w:val="0"/>
        <w:spacing w:after="0" w:line="248" w:lineRule="exact"/>
        <w:ind w:right="-76"/>
        <w:jc w:val="center"/>
        <w:rPr>
          <w:rFonts w:cs="Times New Roman"/>
          <w:b/>
          <w:bCs/>
          <w:spacing w:val="1"/>
          <w:w w:val="104"/>
          <w:sz w:val="24"/>
          <w:szCs w:val="24"/>
          <w:u w:val="single"/>
        </w:rPr>
      </w:pPr>
      <w:bookmarkStart w:id="0" w:name="OLE_LINK3"/>
      <w:bookmarkStart w:id="1" w:name="OLE_LINK4"/>
      <w:r>
        <w:rPr>
          <w:rFonts w:cs="Times New Roman"/>
          <w:b/>
          <w:bCs/>
          <w:spacing w:val="2"/>
          <w:w w:val="104"/>
          <w:sz w:val="24"/>
          <w:szCs w:val="24"/>
          <w:u w:val="single"/>
        </w:rPr>
        <w:t>SHORT FORM NOTICE</w:t>
      </w:r>
      <w:r w:rsidRPr="00C14CE2">
        <w:rPr>
          <w:rFonts w:cs="Times New Roman"/>
          <w:b/>
          <w:bCs/>
          <w:sz w:val="24"/>
          <w:szCs w:val="24"/>
          <w:u w:val="single"/>
        </w:rPr>
        <w:t xml:space="preserve"> </w:t>
      </w:r>
      <w:r w:rsidR="009A1B26" w:rsidRPr="00C14CE2">
        <w:rPr>
          <w:rFonts w:cs="Times New Roman"/>
          <w:b/>
          <w:bCs/>
          <w:sz w:val="24"/>
          <w:szCs w:val="24"/>
          <w:u w:val="single"/>
        </w:rPr>
        <w:t xml:space="preserve">CODE OF CONDUCT </w:t>
      </w:r>
      <w:r w:rsidR="00B13BE9">
        <w:rPr>
          <w:rFonts w:cs="Times New Roman"/>
          <w:b/>
          <w:bCs/>
          <w:sz w:val="24"/>
          <w:szCs w:val="24"/>
          <w:u w:val="single"/>
        </w:rPr>
        <w:t xml:space="preserve">TO PROMOTE </w:t>
      </w:r>
      <w:r w:rsidR="009A1B26" w:rsidRPr="00C14CE2">
        <w:rPr>
          <w:rFonts w:cs="Times New Roman"/>
          <w:b/>
          <w:bCs/>
          <w:sz w:val="24"/>
          <w:szCs w:val="24"/>
          <w:u w:val="single"/>
        </w:rPr>
        <w:t>T</w:t>
      </w:r>
      <w:r w:rsidR="009A1B26" w:rsidRPr="00C14CE2">
        <w:rPr>
          <w:rFonts w:cs="Times New Roman"/>
          <w:b/>
          <w:bCs/>
          <w:spacing w:val="2"/>
          <w:w w:val="103"/>
          <w:sz w:val="24"/>
          <w:szCs w:val="24"/>
          <w:u w:val="single"/>
        </w:rPr>
        <w:t>RAN</w:t>
      </w:r>
      <w:r w:rsidR="009A1B26" w:rsidRPr="00C14CE2">
        <w:rPr>
          <w:rFonts w:cs="Times New Roman"/>
          <w:b/>
          <w:bCs/>
          <w:spacing w:val="1"/>
          <w:w w:val="104"/>
          <w:sz w:val="24"/>
          <w:szCs w:val="24"/>
          <w:u w:val="single"/>
        </w:rPr>
        <w:t>S</w:t>
      </w:r>
      <w:r w:rsidR="009A1B26" w:rsidRPr="00C14CE2">
        <w:rPr>
          <w:rFonts w:cs="Times New Roman"/>
          <w:b/>
          <w:bCs/>
          <w:spacing w:val="2"/>
          <w:w w:val="103"/>
          <w:sz w:val="24"/>
          <w:szCs w:val="24"/>
          <w:u w:val="single"/>
        </w:rPr>
        <w:t>PARE</w:t>
      </w:r>
      <w:r w:rsidR="009A1B26" w:rsidRPr="00C14CE2">
        <w:rPr>
          <w:rFonts w:cs="Times New Roman"/>
          <w:b/>
          <w:bCs/>
          <w:spacing w:val="2"/>
          <w:w w:val="104"/>
          <w:sz w:val="24"/>
          <w:szCs w:val="24"/>
          <w:u w:val="single"/>
        </w:rPr>
        <w:t>NCY</w:t>
      </w:r>
      <w:r w:rsidR="00B13BE9">
        <w:rPr>
          <w:rFonts w:cs="Times New Roman"/>
          <w:b/>
          <w:bCs/>
          <w:spacing w:val="2"/>
          <w:w w:val="104"/>
          <w:sz w:val="24"/>
          <w:szCs w:val="24"/>
          <w:u w:val="single"/>
        </w:rPr>
        <w:t xml:space="preserve"> IN MOBILE APP PRACTICES </w:t>
      </w:r>
    </w:p>
    <w:p w:rsidR="009A1B26" w:rsidRPr="00C14CE2" w:rsidRDefault="009A1B26">
      <w:pPr>
        <w:rPr>
          <w:sz w:val="24"/>
          <w:szCs w:val="24"/>
        </w:rPr>
      </w:pPr>
    </w:p>
    <w:p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rsidR="009A1B26" w:rsidRPr="00C14CE2" w:rsidRDefault="00B13A8A" w:rsidP="00C14CE2">
      <w:pPr>
        <w:autoSpaceDE w:val="0"/>
        <w:autoSpaceDN w:val="0"/>
        <w:adjustRightInd w:val="0"/>
        <w:spacing w:after="0" w:line="278" w:lineRule="exact"/>
        <w:ind w:right="-14"/>
        <w:rPr>
          <w:rFonts w:cs="Times New Roman"/>
          <w:sz w:val="24"/>
          <w:szCs w:val="24"/>
        </w:rPr>
      </w:pPr>
      <w:r>
        <w:rPr>
          <w:rFonts w:cs="Times New Roman"/>
          <w:w w:val="99"/>
          <w:sz w:val="24"/>
          <w:szCs w:val="24"/>
        </w:rPr>
        <w:t>Below</w:t>
      </w:r>
      <w:r w:rsidR="00E73BB0">
        <w:rPr>
          <w:rFonts w:cs="Times New Roman"/>
          <w:w w:val="99"/>
          <w:sz w:val="24"/>
          <w:szCs w:val="24"/>
        </w:rPr>
        <w:t xml:space="preserve">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w:t>
      </w:r>
      <w:proofErr w:type="gramStart"/>
      <w:r w:rsidR="00C8080A" w:rsidRPr="00C14CE2">
        <w:rPr>
          <w:rFonts w:cs="Times New Roman"/>
          <w:w w:val="99"/>
          <w:sz w:val="24"/>
          <w:szCs w:val="24"/>
        </w:rPr>
        <w:t>Commerce.</w:t>
      </w:r>
      <w:proofErr w:type="gramEnd"/>
      <w:r w:rsidR="00C8080A" w:rsidRPr="00C14CE2">
        <w:rPr>
          <w:rFonts w:cs="Times New Roman"/>
          <w:w w:val="99"/>
          <w:sz w:val="24"/>
          <w:szCs w:val="24"/>
        </w:rPr>
        <w:t xml:space="preserv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w:t>
      </w:r>
      <w:bookmarkStart w:id="2" w:name="_GoBack"/>
      <w:bookmarkEnd w:id="2"/>
      <w:r w:rsidR="009A1B26" w:rsidRPr="00C14CE2">
        <w:rPr>
          <w:rFonts w:cs="Times New Roman"/>
          <w:sz w:val="24"/>
          <w:szCs w:val="24"/>
        </w:rPr>
        <w:t>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t>
      </w:r>
      <w:r w:rsidR="00E73BB0">
        <w:rPr>
          <w:rFonts w:cs="Times New Roman"/>
          <w:sz w:val="24"/>
          <w:szCs w:val="24"/>
        </w:rPr>
        <w:t>that</w:t>
      </w:r>
      <w:r w:rsidR="00821F5E" w:rsidRPr="00C14CE2">
        <w:rPr>
          <w:rFonts w:cs="Times New Roman"/>
          <w:sz w:val="24"/>
          <w:szCs w:val="24"/>
        </w:rPr>
        <w:t xml:space="preserve"> consumers </w:t>
      </w:r>
      <w:r w:rsidR="00E73BB0">
        <w:rPr>
          <w:rFonts w:cs="Times New Roman"/>
          <w:sz w:val="24"/>
          <w:szCs w:val="24"/>
        </w:rPr>
        <w:t>use</w:t>
      </w:r>
      <w:r w:rsidR="009A1B26" w:rsidRPr="00C14CE2">
        <w:rPr>
          <w:rFonts w:cs="Times New Roman"/>
          <w:sz w:val="24"/>
          <w:szCs w:val="24"/>
        </w:rPr>
        <w:t xml:space="preserve">. </w:t>
      </w:r>
      <w:r w:rsidR="00E73BB0">
        <w:rPr>
          <w:rFonts w:cs="Times New Roman"/>
          <w:sz w:val="24"/>
          <w:szCs w:val="24"/>
        </w:rPr>
        <w:t>This code does</w:t>
      </w:r>
      <w:r w:rsidR="00EA0637">
        <w:rPr>
          <w:rFonts w:cs="Times New Roman"/>
          <w:sz w:val="24"/>
          <w:szCs w:val="24"/>
        </w:rPr>
        <w:t xml:space="preserve"> not </w:t>
      </w:r>
      <w:r w:rsidR="00E73BB0">
        <w:rPr>
          <w:rFonts w:cs="Times New Roman"/>
          <w:sz w:val="24"/>
          <w:szCs w:val="24"/>
        </w:rPr>
        <w:t>apply to</w:t>
      </w:r>
      <w:r w:rsidR="00EA0637">
        <w:rPr>
          <w:rFonts w:cs="Times New Roman"/>
          <w:sz w:val="24"/>
          <w:szCs w:val="24"/>
        </w:rPr>
        <w:t xml:space="preserve">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w:t>
      </w:r>
      <w:r w:rsidR="00EA0637">
        <w:rPr>
          <w:rFonts w:eastAsia="Times New Roman" w:cs="Times New Roman"/>
          <w:sz w:val="24"/>
          <w:szCs w:val="24"/>
        </w:rPr>
        <w:t xml:space="preserve">or </w:t>
      </w:r>
      <w:r w:rsidR="00E73BB0">
        <w:rPr>
          <w:rFonts w:eastAsia="Times New Roman" w:cs="Times New Roman"/>
          <w:sz w:val="24"/>
          <w:szCs w:val="24"/>
        </w:rPr>
        <w:t xml:space="preserve">to </w:t>
      </w:r>
      <w:r w:rsidR="00FB2B2B">
        <w:rPr>
          <w:rFonts w:eastAsia="Times New Roman" w:cs="Times New Roman"/>
          <w:sz w:val="24"/>
          <w:szCs w:val="24"/>
        </w:rPr>
        <w:t>inherent</w:t>
      </w:r>
      <w:r w:rsidR="00ED5354">
        <w:rPr>
          <w:rFonts w:eastAsia="Times New Roman" w:cs="Times New Roman"/>
          <w:sz w:val="24"/>
          <w:szCs w:val="24"/>
        </w:rPr>
        <w:t xml:space="preserve"> </w:t>
      </w:r>
      <w:r w:rsidR="00FB2B2B">
        <w:rPr>
          <w:rFonts w:eastAsia="Times New Roman" w:cs="Times New Roman"/>
          <w:sz w:val="24"/>
          <w:szCs w:val="24"/>
        </w:rPr>
        <w:t>functions</w:t>
      </w:r>
      <w:r w:rsidR="00EA0637">
        <w:rPr>
          <w:rFonts w:eastAsia="Times New Roman" w:cs="Times New Roman"/>
          <w:sz w:val="24"/>
          <w:szCs w:val="24"/>
        </w:rPr>
        <w:t xml:space="preserve"> of the </w:t>
      </w:r>
      <w:r w:rsidR="00FA06DA" w:rsidRPr="00FA06DA">
        <w:rPr>
          <w:rFonts w:eastAsia="Times New Roman" w:cs="Times New Roman"/>
          <w:sz w:val="24"/>
          <w:szCs w:val="24"/>
        </w:rPr>
        <w:t>device.</w:t>
      </w:r>
      <w:ins w:id="3" w:author="Author">
        <w:r w:rsidR="00736BBF">
          <w:rPr>
            <w:rFonts w:eastAsia="Times New Roman" w:cs="Times New Roman"/>
            <w:sz w:val="24"/>
            <w:szCs w:val="24"/>
          </w:rPr>
          <w:t xml:space="preserve">  </w:t>
        </w:r>
        <w:r w:rsidR="00736BBF" w:rsidRPr="00736BBF">
          <w:rPr>
            <w:rFonts w:eastAsia="Times New Roman" w:cs="Times New Roman"/>
            <w:sz w:val="24"/>
            <w:szCs w:val="24"/>
          </w:rPr>
          <w:t xml:space="preserve">This code also does not apply to apps that are solely </w:t>
        </w:r>
        <w:r w:rsidR="007C1E35">
          <w:rPr>
            <w:rFonts w:eastAsia="Times New Roman" w:cs="Times New Roman"/>
            <w:sz w:val="24"/>
            <w:szCs w:val="24"/>
          </w:rPr>
          <w:t xml:space="preserve">provided to or </w:t>
        </w:r>
        <w:r w:rsidR="00736BBF" w:rsidRPr="00736BBF">
          <w:rPr>
            <w:rFonts w:eastAsia="Times New Roman" w:cs="Times New Roman"/>
            <w:sz w:val="24"/>
            <w:szCs w:val="24"/>
          </w:rPr>
          <w:t>sold to enterprises for us</w:t>
        </w:r>
        <w:r w:rsidR="00736BBF">
          <w:rPr>
            <w:rFonts w:eastAsia="Times New Roman" w:cs="Times New Roman"/>
            <w:sz w:val="24"/>
            <w:szCs w:val="24"/>
          </w:rPr>
          <w:t>e within those businesse</w:t>
        </w:r>
        <w:r w:rsidR="00736BBF" w:rsidRPr="00736BBF">
          <w:rPr>
            <w:rFonts w:eastAsia="Times New Roman" w:cs="Times New Roman"/>
            <w:sz w:val="24"/>
            <w:szCs w:val="24"/>
          </w:rPr>
          <w:t>s.</w:t>
        </w:r>
      </w:ins>
    </w:p>
    <w:p w:rsidR="009A1B26" w:rsidRPr="00C14CE2" w:rsidRDefault="009A1B26" w:rsidP="009A1B26">
      <w:pPr>
        <w:autoSpaceDE w:val="0"/>
        <w:autoSpaceDN w:val="0"/>
        <w:adjustRightInd w:val="0"/>
        <w:spacing w:after="0" w:line="278" w:lineRule="exact"/>
        <w:ind w:left="360" w:right="-14"/>
        <w:rPr>
          <w:rFonts w:cs="Times New Roman"/>
          <w:sz w:val="24"/>
          <w:szCs w:val="24"/>
        </w:rPr>
      </w:pPr>
    </w:p>
    <w:p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displaying</w:t>
      </w:r>
      <w:r w:rsidRPr="00C14CE2">
        <w:rPr>
          <w:rFonts w:cs="Times New Roman"/>
          <w:spacing w:val="-5"/>
          <w:sz w:val="24"/>
          <w:szCs w:val="24"/>
        </w:rPr>
        <w:t xml:space="preserve"> </w:t>
      </w:r>
      <w:r w:rsidRPr="00C14CE2">
        <w:rPr>
          <w:rFonts w:cs="Times New Roman"/>
          <w:sz w:val="24"/>
          <w:szCs w:val="24"/>
        </w:rPr>
        <w:t xml:space="preserve">information about application practices </w:t>
      </w:r>
      <w:r w:rsidR="00E73BB0">
        <w:rPr>
          <w:rFonts w:cs="Times New Roman"/>
          <w:sz w:val="24"/>
          <w:szCs w:val="24"/>
        </w:rPr>
        <w:t xml:space="preserve">in a consistent way </w:t>
      </w:r>
      <w:r w:rsidRPr="00C14CE2">
        <w:rPr>
          <w:rFonts w:cs="Times New Roman"/>
          <w:sz w:val="24"/>
          <w:szCs w:val="24"/>
        </w:rPr>
        <w:t>as set forth in th</w:t>
      </w:r>
      <w:r w:rsidR="00E73BB0">
        <w:rPr>
          <w:rFonts w:cs="Times New Roman"/>
          <w:sz w:val="24"/>
          <w:szCs w:val="24"/>
        </w:rPr>
        <w:t>is</w:t>
      </w:r>
      <w:r w:rsidRPr="00C14CE2">
        <w:rPr>
          <w:rFonts w:cs="Times New Roman"/>
          <w:sz w:val="24"/>
          <w:szCs w:val="24"/>
        </w:rPr>
        <w:t xml:space="preserv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 xml:space="preserve">s. </w:t>
      </w:r>
      <w:r w:rsidR="00B13A8A">
        <w:rPr>
          <w:rFonts w:cs="Times New Roman"/>
          <w:w w:val="99"/>
          <w:sz w:val="24"/>
          <w:szCs w:val="24"/>
        </w:rPr>
        <w:t>These s</w:t>
      </w:r>
      <w:r w:rsidR="00E73BB0">
        <w:rPr>
          <w:rFonts w:cs="Times New Roman"/>
          <w:w w:val="99"/>
          <w:sz w:val="24"/>
          <w:szCs w:val="24"/>
        </w:rPr>
        <w:t xml:space="preserve">hort </w:t>
      </w:r>
      <w:r w:rsidRPr="00C14CE2">
        <w:rPr>
          <w:rFonts w:cs="Times New Roman"/>
          <w:w w:val="99"/>
          <w:sz w:val="24"/>
          <w:szCs w:val="24"/>
        </w:rPr>
        <w:t xml:space="preserve">notices </w:t>
      </w:r>
      <w:r w:rsidR="00E73BB0">
        <w:rPr>
          <w:rFonts w:cs="Times New Roman"/>
          <w:w w:val="99"/>
          <w:sz w:val="24"/>
          <w:szCs w:val="24"/>
        </w:rPr>
        <w:t>seek</w:t>
      </w:r>
      <w:r w:rsidRPr="00C14CE2">
        <w:rPr>
          <w:rFonts w:cs="Times New Roman"/>
          <w:w w:val="99"/>
          <w:sz w:val="24"/>
          <w:szCs w:val="24"/>
        </w:rPr>
        <w:t xml:space="preserve">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rsidR="009A1B26" w:rsidRPr="00C14CE2" w:rsidRDefault="009A1B26" w:rsidP="00C14CE2">
      <w:pPr>
        <w:autoSpaceDE w:val="0"/>
        <w:autoSpaceDN w:val="0"/>
        <w:adjustRightInd w:val="0"/>
        <w:spacing w:after="0" w:line="278" w:lineRule="exact"/>
        <w:ind w:right="-14"/>
        <w:rPr>
          <w:rFonts w:cs="Times New Roman"/>
          <w:sz w:val="24"/>
          <w:szCs w:val="24"/>
        </w:rPr>
      </w:pPr>
    </w:p>
    <w:p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E73BB0" w:rsidP="00C14CE2">
      <w:pPr>
        <w:autoSpaceDE w:val="0"/>
        <w:autoSpaceDN w:val="0"/>
        <w:adjustRightInd w:val="0"/>
        <w:spacing w:after="0" w:line="278" w:lineRule="exact"/>
        <w:ind w:right="-14"/>
        <w:rPr>
          <w:rFonts w:cs="Times New Roman"/>
          <w:sz w:val="24"/>
          <w:szCs w:val="24"/>
        </w:rPr>
      </w:pPr>
      <w:r>
        <w:rPr>
          <w:rFonts w:cs="Times New Roman"/>
          <w:sz w:val="24"/>
          <w:szCs w:val="24"/>
        </w:rPr>
        <w:t>When appropriate, s</w:t>
      </w:r>
      <w:r w:rsidR="00D83657" w:rsidRPr="00C14CE2">
        <w:rPr>
          <w:rFonts w:cs="Times New Roman"/>
          <w:sz w:val="24"/>
          <w:szCs w:val="24"/>
        </w:rPr>
        <w:t xml:space="preserve">ome app developers may elect to offer short form notice in multiple languages.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Code of Conduct addresses short form notice</w:t>
      </w:r>
      <w:r w:rsidR="00E73BB0">
        <w:rPr>
          <w:rFonts w:cs="Times New Roman"/>
          <w:sz w:val="24"/>
          <w:szCs w:val="24"/>
        </w:rPr>
        <w:t xml:space="preserve">s about </w:t>
      </w:r>
      <w:r w:rsidRPr="00C14CE2">
        <w:rPr>
          <w:rFonts w:cs="Times New Roman"/>
          <w:sz w:val="24"/>
          <w:szCs w:val="24"/>
        </w:rPr>
        <w:t xml:space="preserve">collection and sharing of consumer information with third parties. App developers should be aware that California’s Online Privacy Protection Act and other privacy laws may </w:t>
      </w:r>
      <w:r w:rsidR="00E73BB0">
        <w:rPr>
          <w:rFonts w:cs="Times New Roman"/>
          <w:sz w:val="24"/>
          <w:szCs w:val="24"/>
        </w:rPr>
        <w:t xml:space="preserve">also </w:t>
      </w:r>
      <w:r w:rsidRPr="00C14CE2">
        <w:rPr>
          <w:rFonts w:cs="Times New Roman"/>
          <w:sz w:val="24"/>
          <w:szCs w:val="24"/>
        </w:rPr>
        <w:t xml:space="preserve">require app developers to post a long form privacy policy. </w:t>
      </w:r>
      <w:r w:rsidR="00E73BB0">
        <w:rPr>
          <w:rFonts w:cs="Times New Roman"/>
          <w:sz w:val="24"/>
          <w:szCs w:val="24"/>
        </w:rPr>
        <w:t xml:space="preserve">Because </w:t>
      </w:r>
      <w:r w:rsidR="00F30D4B">
        <w:rPr>
          <w:rFonts w:cs="Times New Roman"/>
          <w:sz w:val="24"/>
          <w:szCs w:val="24"/>
        </w:rPr>
        <w:t>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rsidR="009A1B26" w:rsidRPr="00C14CE2" w:rsidRDefault="009A1B26" w:rsidP="00B9622B">
      <w:pPr>
        <w:autoSpaceDE w:val="0"/>
        <w:autoSpaceDN w:val="0"/>
        <w:adjustRightInd w:val="0"/>
        <w:spacing w:after="0" w:line="278" w:lineRule="exact"/>
        <w:ind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lastRenderedPageBreak/>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E73BB0">
        <w:rPr>
          <w:rFonts w:cs="Times New Roman"/>
          <w:sz w:val="24"/>
          <w:szCs w:val="24"/>
        </w:rPr>
        <w:t xml:space="preserve">because commitment </w:t>
      </w:r>
      <w:r w:rsidR="00AE4346" w:rsidRPr="00C14CE2">
        <w:rPr>
          <w:rFonts w:cs="Times New Roman"/>
          <w:sz w:val="24"/>
          <w:szCs w:val="24"/>
        </w:rPr>
        <w:t>may create legal responsibilities</w:t>
      </w:r>
      <w:r w:rsidRPr="00C14CE2">
        <w:rPr>
          <w:rFonts w:cs="Times New Roman"/>
          <w:sz w:val="24"/>
          <w:szCs w:val="24"/>
        </w:rPr>
        <w:t xml:space="preserve">. </w:t>
      </w:r>
      <w:r w:rsidR="0022578B" w:rsidRPr="00B9622B">
        <w:rPr>
          <w:rFonts w:cs="Times New Roman"/>
          <w:sz w:val="24"/>
          <w:szCs w:val="24"/>
        </w:rPr>
        <w:t xml:space="preserve">Adopting these principles does not guarantee compliance with any specific state, federal, or international laws or </w:t>
      </w:r>
      <w:r w:rsidR="00E73BB0">
        <w:rPr>
          <w:rFonts w:cs="Times New Roman"/>
          <w:sz w:val="24"/>
          <w:szCs w:val="24"/>
        </w:rPr>
        <w:t>best</w:t>
      </w:r>
      <w:r w:rsidR="00E73BB0" w:rsidRPr="00B9622B">
        <w:rPr>
          <w:rFonts w:cs="Times New Roman"/>
          <w:sz w:val="24"/>
          <w:szCs w:val="24"/>
        </w:rPr>
        <w:t xml:space="preserve"> </w:t>
      </w:r>
      <w:r w:rsidR="0022578B" w:rsidRPr="00B9622B">
        <w:rPr>
          <w:rFonts w:cs="Times New Roman"/>
          <w:sz w:val="24"/>
          <w:szCs w:val="24"/>
        </w:rPr>
        <w:t>practices.</w:t>
      </w:r>
    </w:p>
    <w:p w:rsidR="00D83657" w:rsidRPr="00C14CE2" w:rsidRDefault="009A1B26" w:rsidP="009A1B26">
      <w:pPr>
        <w:autoSpaceDE w:val="0"/>
        <w:autoSpaceDN w:val="0"/>
        <w:adjustRightInd w:val="0"/>
        <w:spacing w:after="0" w:line="278" w:lineRule="exact"/>
        <w:ind w:left="360" w:right="-14"/>
        <w:rPr>
          <w:rFonts w:cs="Times New Roman"/>
          <w:sz w:val="24"/>
          <w:szCs w:val="24"/>
        </w:rPr>
      </w:pPr>
      <w:del w:id="4" w:author="Author">
        <w:r w:rsidRPr="00C14CE2" w:rsidDel="00A911E2">
          <w:rPr>
            <w:rFonts w:cs="Times New Roman"/>
            <w:sz w:val="24"/>
            <w:szCs w:val="24"/>
          </w:rPr>
          <w:br/>
        </w:r>
      </w:del>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App developers </w:t>
      </w:r>
      <w:r w:rsidR="00E73BB0">
        <w:rPr>
          <w:rFonts w:cs="Helvetica"/>
          <w:sz w:val="24"/>
          <w:szCs w:val="24"/>
        </w:rPr>
        <w:t xml:space="preserve">and publishers that </w:t>
      </w:r>
      <w:r w:rsidRPr="00C14CE2">
        <w:rPr>
          <w:rFonts w:cs="Helvetica"/>
          <w:sz w:val="24"/>
          <w:szCs w:val="24"/>
        </w:rPr>
        <w:t xml:space="preserve">voluntarily elect to enhance transparency by adopting </w:t>
      </w:r>
      <w:r w:rsidR="00E73BB0">
        <w:rPr>
          <w:rFonts w:cs="Helvetica"/>
          <w:sz w:val="24"/>
          <w:szCs w:val="24"/>
        </w:rPr>
        <w:t xml:space="preserve">a </w:t>
      </w:r>
      <w:r w:rsidRPr="00C14CE2">
        <w:rPr>
          <w:rFonts w:cs="Helvetica"/>
          <w:sz w:val="24"/>
          <w:szCs w:val="24"/>
        </w:rPr>
        <w:t>short form notice</w:t>
      </w:r>
      <w:r w:rsidR="00E73BB0">
        <w:rPr>
          <w:rFonts w:cs="Helvetica"/>
          <w:sz w:val="24"/>
          <w:szCs w:val="24"/>
        </w:rPr>
        <w:t xml:space="preserve"> as provided in this Code shall describe in the notice: </w:t>
      </w:r>
      <w:r w:rsidRPr="00C14CE2">
        <w:rPr>
          <w:rFonts w:cs="Helvetica"/>
          <w:sz w:val="24"/>
          <w:szCs w:val="24"/>
        </w:rPr>
        <w:t xml:space="preserve"> </w:t>
      </w:r>
    </w:p>
    <w:p w:rsidR="002A0A72" w:rsidRPr="00C14CE2" w:rsidRDefault="002A0A72" w:rsidP="009A1B26">
      <w:pPr>
        <w:autoSpaceDE w:val="0"/>
        <w:autoSpaceDN w:val="0"/>
        <w:adjustRightInd w:val="0"/>
        <w:spacing w:after="0" w:line="278" w:lineRule="exact"/>
        <w:ind w:left="360" w:right="-14"/>
        <w:rPr>
          <w:rFonts w:cs="Times New Roman"/>
          <w:sz w:val="24"/>
          <w:szCs w:val="24"/>
        </w:rPr>
      </w:pP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E96730">
        <w:rPr>
          <w:rFonts w:cs="Times New Roman"/>
          <w:spacing w:val="-3"/>
          <w:sz w:val="24"/>
          <w:szCs w:val="24"/>
        </w:rPr>
        <w:t xml:space="preserve"> </w:t>
      </w:r>
      <w:r w:rsidRPr="00C14CE2">
        <w:rPr>
          <w:rFonts w:cs="Times New Roman"/>
          <w:spacing w:val="-3"/>
          <w:sz w:val="24"/>
          <w:szCs w:val="24"/>
        </w:rPr>
        <w:t xml:space="preserve">whether or not </w:t>
      </w:r>
      <w:r w:rsidRPr="00C14CE2">
        <w:rPr>
          <w:rFonts w:cs="Times New Roman"/>
          <w:sz w:val="24"/>
          <w:szCs w:val="24"/>
        </w:rPr>
        <w:t xml:space="preserve">consumers know that it is being collected; </w:t>
      </w:r>
    </w:p>
    <w:p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 as defined below</w:t>
      </w:r>
      <w:r w:rsidRPr="00C14CE2">
        <w:rPr>
          <w:rFonts w:cs="Times New Roman"/>
          <w:sz w:val="24"/>
          <w:szCs w:val="24"/>
        </w:rPr>
        <w:t xml:space="preserve">; and </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identity of the </w:t>
      </w:r>
      <w:r w:rsidR="00EA0637">
        <w:rPr>
          <w:rFonts w:cs="Times New Roman"/>
          <w:sz w:val="24"/>
          <w:szCs w:val="24"/>
        </w:rPr>
        <w:t>entity</w:t>
      </w:r>
      <w:r w:rsidRPr="00C14CE2">
        <w:rPr>
          <w:rFonts w:cs="Times New Roman"/>
          <w:sz w:val="24"/>
          <w:szCs w:val="24"/>
        </w:rPr>
        <w:t xml:space="preserve"> providing the app.</w:t>
      </w:r>
    </w:p>
    <w:p w:rsidR="002A0A72" w:rsidRPr="00C14CE2" w:rsidRDefault="002A0A72" w:rsidP="002A0A72">
      <w:pPr>
        <w:autoSpaceDE w:val="0"/>
        <w:autoSpaceDN w:val="0"/>
        <w:adjustRightInd w:val="0"/>
        <w:spacing w:before="18" w:after="0" w:line="260" w:lineRule="exact"/>
        <w:rPr>
          <w:rFonts w:cs="Times New Roman"/>
          <w:sz w:val="24"/>
          <w:szCs w:val="24"/>
        </w:rPr>
      </w:pPr>
    </w:p>
    <w:p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 xml:space="preserve">A and B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rsidR="002A0A72" w:rsidRPr="00C14CE2" w:rsidRDefault="002A0A72" w:rsidP="002A0A72">
      <w:pPr>
        <w:autoSpaceDE w:val="0"/>
        <w:autoSpaceDN w:val="0"/>
        <w:adjustRightInd w:val="0"/>
        <w:spacing w:after="0" w:line="241" w:lineRule="auto"/>
        <w:ind w:left="100" w:right="208"/>
        <w:rPr>
          <w:rFonts w:cs="Times New Roman"/>
          <w:sz w:val="24"/>
          <w:szCs w:val="24"/>
        </w:rPr>
      </w:pPr>
    </w:p>
    <w:p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00197373">
        <w:rPr>
          <w:rFonts w:cs="Times New Roman"/>
          <w:sz w:val="24"/>
          <w:szCs w:val="24"/>
        </w:rPr>
        <w:t>The short form notice</w:t>
      </w:r>
      <w:r w:rsidRPr="00C14CE2">
        <w:rPr>
          <w:rFonts w:cs="Times New Roman"/>
          <w:sz w:val="24"/>
          <w:szCs w:val="24"/>
        </w:rPr>
        <w:t xml:space="preserve">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in S</w:t>
      </w:r>
      <w:r w:rsidR="00AD7BB8">
        <w:rPr>
          <w:rFonts w:cs="Times New Roman"/>
          <w:sz w:val="24"/>
          <w:szCs w:val="24"/>
        </w:rPr>
        <w:t>ections II.</w:t>
      </w:r>
      <w:r w:rsidR="00C8080A" w:rsidRPr="00C14CE2">
        <w:rPr>
          <w:rFonts w:cs="Times New Roman"/>
          <w:sz w:val="24"/>
          <w:szCs w:val="24"/>
        </w:rPr>
        <w:t>A and B</w:t>
      </w:r>
      <w:r w:rsidR="00AD7BB8">
        <w:rPr>
          <w:rFonts w:cs="Times New Roman"/>
          <w:sz w:val="24"/>
          <w:szCs w:val="24"/>
        </w:rPr>
        <w:t>.</w:t>
      </w:r>
      <w:r w:rsidR="003F2C06">
        <w:rPr>
          <w:rFonts w:cs="Times New Roman"/>
          <w:sz w:val="24"/>
          <w:szCs w:val="24"/>
        </w:rPr>
        <w:t xml:space="preserve">  The parentheticals may be modified as described in Section</w:t>
      </w:r>
      <w:r w:rsidR="00C85CF8">
        <w:rPr>
          <w:rFonts w:cs="Times New Roman"/>
          <w:sz w:val="24"/>
          <w:szCs w:val="24"/>
        </w:rPr>
        <w:t>s</w:t>
      </w:r>
      <w:r w:rsidR="003F2C06">
        <w:rPr>
          <w:rFonts w:cs="Times New Roman"/>
          <w:sz w:val="24"/>
          <w:szCs w:val="24"/>
        </w:rPr>
        <w:t xml:space="preserve"> III.</w:t>
      </w:r>
      <w:r w:rsidR="00E96730">
        <w:rPr>
          <w:rFonts w:cs="Times New Roman"/>
          <w:sz w:val="24"/>
          <w:szCs w:val="24"/>
        </w:rPr>
        <w:t xml:space="preserve"> </w:t>
      </w:r>
      <w:r w:rsidR="003F2C06">
        <w:rPr>
          <w:rFonts w:cs="Times New Roman"/>
          <w:sz w:val="24"/>
          <w:szCs w:val="24"/>
        </w:rPr>
        <w:t>A-F.</w:t>
      </w:r>
      <w:r w:rsidR="00C8080A" w:rsidRPr="00C14CE2">
        <w:rPr>
          <w:rFonts w:cs="Times New Roman"/>
          <w:sz w:val="24"/>
          <w:szCs w:val="24"/>
        </w:rPr>
        <w:t xml:space="preserve"> </w:t>
      </w:r>
      <w:r w:rsidR="003F2C06">
        <w:rPr>
          <w:rFonts w:cs="Times New Roman"/>
          <w:sz w:val="24"/>
          <w:szCs w:val="24"/>
        </w:rPr>
        <w:t xml:space="preserve"> </w:t>
      </w:r>
    </w:p>
    <w:p w:rsidR="00D83657" w:rsidRPr="00C14CE2" w:rsidRDefault="00D83657" w:rsidP="002A0A72">
      <w:pPr>
        <w:autoSpaceDE w:val="0"/>
        <w:autoSpaceDN w:val="0"/>
        <w:adjustRightInd w:val="0"/>
        <w:spacing w:after="0" w:line="239" w:lineRule="auto"/>
        <w:ind w:right="95"/>
        <w:rPr>
          <w:rFonts w:cs="Times New Roman"/>
          <w:sz w:val="24"/>
          <w:szCs w:val="24"/>
        </w:rPr>
      </w:pPr>
    </w:p>
    <w:p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E73BB0">
        <w:rPr>
          <w:rFonts w:cs="Times New Roman"/>
          <w:sz w:val="24"/>
          <w:szCs w:val="24"/>
        </w:rPr>
        <w:t>state</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rsidR="003A2D2F" w:rsidRPr="00C14CE2" w:rsidRDefault="003A2D2F" w:rsidP="00D83657">
      <w:pPr>
        <w:autoSpaceDE w:val="0"/>
        <w:autoSpaceDN w:val="0"/>
        <w:adjustRightInd w:val="0"/>
        <w:spacing w:after="0" w:line="239" w:lineRule="auto"/>
        <w:ind w:right="95"/>
        <w:rPr>
          <w:rFonts w:cs="Helvetica"/>
          <w:sz w:val="24"/>
          <w:szCs w:val="24"/>
        </w:rPr>
      </w:pP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00E73BB0">
        <w:rPr>
          <w:spacing w:val="-2"/>
          <w:sz w:val="24"/>
          <w:szCs w:val="24"/>
        </w:rPr>
        <w:t xml:space="preserve">other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lastRenderedPageBreak/>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rsidR="002A0A72" w:rsidRPr="00C14CE2" w:rsidRDefault="002A0A72" w:rsidP="00D83657">
      <w:pPr>
        <w:autoSpaceDE w:val="0"/>
        <w:autoSpaceDN w:val="0"/>
        <w:adjustRightInd w:val="0"/>
        <w:spacing w:after="0" w:line="239" w:lineRule="auto"/>
        <w:ind w:right="95"/>
        <w:rPr>
          <w:rFonts w:cs="Times New Roman"/>
          <w:sz w:val="24"/>
          <w:szCs w:val="24"/>
        </w:rPr>
      </w:pPr>
    </w:p>
    <w:p w:rsidR="003A2D2F" w:rsidRPr="00C14CE2" w:rsidRDefault="00C86E6A" w:rsidP="003A2D2F">
      <w:pPr>
        <w:rPr>
          <w:rFonts w:cs="Helvetica"/>
          <w:sz w:val="24"/>
          <w:szCs w:val="24"/>
        </w:rPr>
      </w:pPr>
      <w:r>
        <w:rPr>
          <w:sz w:val="24"/>
          <w:szCs w:val="24"/>
        </w:rPr>
        <w:t xml:space="preserve">The short form notice </w:t>
      </w:r>
      <w:r w:rsidR="00E73BB0">
        <w:rPr>
          <w:sz w:val="24"/>
          <w:szCs w:val="24"/>
        </w:rPr>
        <w:t>need</w:t>
      </w:r>
      <w:r w:rsidR="00E73BB0"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rsidR="003A2D2F" w:rsidRDefault="00CF4E24" w:rsidP="003A2D2F">
      <w:pPr>
        <w:rPr>
          <w:sz w:val="24"/>
          <w:szCs w:val="24"/>
        </w:rPr>
      </w:pPr>
      <w:r w:rsidRPr="004259DA">
        <w:rPr>
          <w:sz w:val="24"/>
          <w:szCs w:val="24"/>
        </w:rPr>
        <w:t xml:space="preserve">Data is </w:t>
      </w:r>
      <w:r w:rsidR="00EA0637">
        <w:rPr>
          <w:sz w:val="24"/>
          <w:szCs w:val="24"/>
        </w:rPr>
        <w:t xml:space="preserve">deemed to be </w:t>
      </w:r>
      <w:r w:rsidRPr="004259DA">
        <w:rPr>
          <w:sz w:val="24"/>
          <w:szCs w:val="24"/>
        </w:rPr>
        <w:t xml:space="preserve">collected </w:t>
      </w:r>
      <w:r w:rsidR="00EA0637">
        <w:rPr>
          <w:sz w:val="24"/>
          <w:szCs w:val="24"/>
        </w:rPr>
        <w:t xml:space="preserve">only if transmitted off of </w:t>
      </w:r>
      <w:r w:rsidRPr="004259DA">
        <w:rPr>
          <w:sz w:val="24"/>
          <w:szCs w:val="24"/>
        </w:rPr>
        <w:t>the device</w:t>
      </w:r>
      <w:r w:rsidR="00AD7BB8">
        <w:rPr>
          <w:sz w:val="24"/>
          <w:szCs w:val="24"/>
        </w:rPr>
        <w:t>.</w:t>
      </w:r>
      <w:r w:rsidRPr="004259DA">
        <w:rPr>
          <w:sz w:val="24"/>
          <w:szCs w:val="24"/>
        </w:rPr>
        <w:t xml:space="preserve"> </w:t>
      </w:r>
    </w:p>
    <w:p w:rsidR="00283063" w:rsidRPr="00C14CE2" w:rsidRDefault="003A2D2F" w:rsidP="00C468C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rsidR="003A2D2F" w:rsidRPr="00C14CE2" w:rsidRDefault="003A2D2F" w:rsidP="003A2D2F">
      <w:pPr>
        <w:widowControl w:val="0"/>
        <w:autoSpaceDE w:val="0"/>
        <w:autoSpaceDN w:val="0"/>
        <w:adjustRightInd w:val="0"/>
        <w:spacing w:after="0" w:line="240" w:lineRule="auto"/>
        <w:rPr>
          <w:rFonts w:cs="Helvetica"/>
          <w:b/>
          <w:sz w:val="24"/>
          <w:szCs w:val="24"/>
        </w:rPr>
      </w:pPr>
    </w:p>
    <w:p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r w:rsidR="00E73BB0">
        <w:rPr>
          <w:rFonts w:cs="Helvetica"/>
          <w:sz w:val="24"/>
          <w:szCs w:val="24"/>
        </w:rPr>
        <w:t xml:space="preserve"> categories</w:t>
      </w:r>
      <w:r w:rsidR="003A2D2F" w:rsidRPr="00C14CE2">
        <w:rPr>
          <w:rFonts w:cs="Helvetica"/>
          <w:sz w:val="24"/>
          <w:szCs w:val="24"/>
        </w:rPr>
        <w:t>:</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w:t>
      </w:r>
      <w:r w:rsidR="00F40DC1">
        <w:rPr>
          <w:rFonts w:cs="Helvetica"/>
          <w:sz w:val="24"/>
          <w:szCs w:val="24"/>
        </w:rPr>
        <w:t xml:space="preserve">by law </w:t>
      </w:r>
      <w:r w:rsidRPr="00C14CE2">
        <w:rPr>
          <w:rFonts w:cs="Helvetica"/>
          <w:sz w:val="24"/>
          <w:szCs w:val="24"/>
        </w:rPr>
        <w:t xml:space="preserve">or expressly permitted </w:t>
      </w:r>
      <w:r w:rsidR="00F40DC1">
        <w:rPr>
          <w:rFonts w:cs="Helvetica"/>
          <w:sz w:val="24"/>
          <w:szCs w:val="24"/>
        </w:rPr>
        <w:t>in an emergency</w:t>
      </w:r>
      <w:r w:rsidRPr="00C14CE2">
        <w:rPr>
          <w:rFonts w:cs="Helvetica"/>
          <w:sz w:val="24"/>
          <w:szCs w:val="24"/>
        </w:rPr>
        <w:t>.)</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rsidR="00736BE5" w:rsidRPr="00C14CE2" w:rsidRDefault="00736BE5" w:rsidP="003A2D2F">
      <w:pPr>
        <w:widowControl w:val="0"/>
        <w:autoSpaceDE w:val="0"/>
        <w:autoSpaceDN w:val="0"/>
        <w:adjustRightInd w:val="0"/>
        <w:spacing w:after="0" w:line="240" w:lineRule="auto"/>
        <w:rPr>
          <w:rFonts w:cs="Helvetica"/>
          <w:sz w:val="24"/>
          <w:szCs w:val="24"/>
        </w:rPr>
      </w:pPr>
    </w:p>
    <w:p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E73BB0">
        <w:rPr>
          <w:rFonts w:cs="Helvetica"/>
          <w:sz w:val="24"/>
          <w:szCs w:val="24"/>
        </w:rPr>
        <w:t xml:space="preserve">is not </w:t>
      </w:r>
      <w:r w:rsidR="003A2D2F" w:rsidRPr="00C14CE2">
        <w:rPr>
          <w:rFonts w:cs="Helvetica"/>
          <w:sz w:val="24"/>
          <w:szCs w:val="24"/>
        </w:rPr>
        <w:t xml:space="preserve">required </w:t>
      </w:r>
      <w:r>
        <w:rPr>
          <w:rFonts w:cs="Helvetica"/>
          <w:sz w:val="24"/>
          <w:szCs w:val="24"/>
        </w:rPr>
        <w:t xml:space="preserve">for </w:t>
      </w:r>
      <w:r w:rsidR="003A2D2F" w:rsidRPr="00C14CE2">
        <w:rPr>
          <w:rFonts w:cs="Helvetica"/>
          <w:sz w:val="24"/>
          <w:szCs w:val="24"/>
        </w:rPr>
        <w:t xml:space="preserve">sharing </w:t>
      </w:r>
      <w:r w:rsidR="00FA5172">
        <w:rPr>
          <w:rFonts w:cs="Helvetica"/>
          <w:sz w:val="24"/>
          <w:szCs w:val="24"/>
        </w:rPr>
        <w:t xml:space="preserve">consumer data </w:t>
      </w:r>
      <w:r w:rsidR="003A2D2F" w:rsidRPr="00C14CE2">
        <w:rPr>
          <w:rFonts w:cs="Helvetica"/>
          <w:sz w:val="24"/>
          <w:szCs w:val="24"/>
        </w:rPr>
        <w:t xml:space="preserve">with third </w:t>
      </w:r>
      <w:r w:rsidR="00665C06" w:rsidRPr="00C14CE2">
        <w:rPr>
          <w:rFonts w:cs="Helvetica"/>
          <w:sz w:val="24"/>
          <w:szCs w:val="24"/>
        </w:rPr>
        <w:t xml:space="preserve">party service providers </w:t>
      </w:r>
      <w:r w:rsidR="003A2D2F" w:rsidRPr="00C14CE2">
        <w:rPr>
          <w:rFonts w:cs="Helvetica"/>
          <w:sz w:val="24"/>
          <w:szCs w:val="24"/>
        </w:rPr>
        <w:t xml:space="preserve">where a contract between the app and the third party explicitly: (i) limits the uses of </w:t>
      </w:r>
      <w:r w:rsidR="00FA5172">
        <w:rPr>
          <w:rFonts w:cs="Helvetica"/>
          <w:sz w:val="24"/>
          <w:szCs w:val="24"/>
        </w:rPr>
        <w:t>the</w:t>
      </w:r>
      <w:r w:rsidR="003A2D2F" w:rsidRPr="00C14CE2">
        <w:rPr>
          <w:rFonts w:cs="Helvetica"/>
          <w:sz w:val="24"/>
          <w:szCs w:val="24"/>
        </w:rPr>
        <w:t xml:space="preserve"> data provided by the app to the third party solely to provide a service to or on behalf of the app; and, (ii) prohibits the sharing of the consumer data with subsequent third parties.</w:t>
      </w:r>
    </w:p>
    <w:p w:rsidR="00283063" w:rsidRPr="00C14CE2" w:rsidRDefault="00283063" w:rsidP="003A2D2F">
      <w:pPr>
        <w:widowControl w:val="0"/>
        <w:autoSpaceDE w:val="0"/>
        <w:autoSpaceDN w:val="0"/>
        <w:adjustRightInd w:val="0"/>
        <w:spacing w:after="0" w:line="240" w:lineRule="auto"/>
        <w:rPr>
          <w:rFonts w:cs="Helvetica"/>
          <w:sz w:val="24"/>
          <w:szCs w:val="24"/>
        </w:rPr>
      </w:pPr>
    </w:p>
    <w:p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w:t>
      </w:r>
      <w:r w:rsidR="00E75A0B">
        <w:rPr>
          <w:rFonts w:cs="Helvetica"/>
          <w:sz w:val="24"/>
          <w:szCs w:val="24"/>
        </w:rPr>
        <w:t>or otherwise substantively de</w:t>
      </w:r>
      <w:r w:rsidR="006B5AC4">
        <w:rPr>
          <w:rFonts w:cs="Helvetica"/>
          <w:sz w:val="24"/>
          <w:szCs w:val="24"/>
        </w:rPr>
        <w:t>-</w:t>
      </w:r>
      <w:r w:rsidR="00E75A0B">
        <w:rPr>
          <w:rFonts w:cs="Helvetica"/>
          <w:sz w:val="24"/>
          <w:szCs w:val="24"/>
        </w:rPr>
        <w:lastRenderedPageBreak/>
        <w:t xml:space="preserve">identified </w:t>
      </w:r>
      <w:r w:rsidRPr="00C14CE2">
        <w:rPr>
          <w:rFonts w:cs="Helvetica"/>
          <w:sz w:val="24"/>
          <w:szCs w:val="24"/>
        </w:rPr>
        <w:t>information that does not include any of the user’s personally identifying information, and would not allow</w:t>
      </w:r>
      <w:r w:rsidR="00321659">
        <w:rPr>
          <w:rFonts w:cs="Helvetica"/>
          <w:sz w:val="24"/>
          <w:szCs w:val="24"/>
        </w:rPr>
        <w:t xml:space="preserve"> that</w:t>
      </w:r>
      <w:r w:rsidRPr="00C14CE2">
        <w:rPr>
          <w:rFonts w:cs="Helvetica"/>
          <w:sz w:val="24"/>
          <w:szCs w:val="24"/>
        </w:rPr>
        <w:t xml:space="preserve"> </w:t>
      </w:r>
      <w:r w:rsidR="00FA5172">
        <w:rPr>
          <w:rFonts w:cs="Helvetica"/>
          <w:sz w:val="24"/>
          <w:szCs w:val="24"/>
        </w:rPr>
        <w:t>identifying</w:t>
      </w:r>
      <w:r w:rsidR="00FA5172" w:rsidRPr="00C14CE2">
        <w:rPr>
          <w:rFonts w:cs="Helvetica"/>
          <w:sz w:val="24"/>
          <w:szCs w:val="24"/>
        </w:rPr>
        <w:t xml:space="preserve"> </w:t>
      </w:r>
      <w:r w:rsidRPr="00C14CE2">
        <w:rPr>
          <w:rFonts w:cs="Helvetica"/>
          <w:sz w:val="24"/>
          <w:szCs w:val="24"/>
        </w:rPr>
        <w:t xml:space="preserve">information to be inferred. </w:t>
      </w:r>
    </w:p>
    <w:p w:rsidR="00E15785" w:rsidRPr="00C14CE2" w:rsidRDefault="00E15785"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rsidR="00B04999" w:rsidRPr="00C14CE2" w:rsidRDefault="00B04999" w:rsidP="003A2D2F">
      <w:pPr>
        <w:widowControl w:val="0"/>
        <w:autoSpaceDE w:val="0"/>
        <w:autoSpaceDN w:val="0"/>
        <w:adjustRightInd w:val="0"/>
        <w:spacing w:after="0" w:line="240" w:lineRule="auto"/>
        <w:rPr>
          <w:rFonts w:cs="Helvetica"/>
          <w:sz w:val="24"/>
          <w:szCs w:val="24"/>
        </w:rPr>
      </w:pPr>
    </w:p>
    <w:p w:rsidR="00A6635B" w:rsidRPr="00C14CE2" w:rsidRDefault="00464E79" w:rsidP="00A6635B">
      <w:pPr>
        <w:widowControl w:val="0"/>
        <w:autoSpaceDE w:val="0"/>
        <w:autoSpaceDN w:val="0"/>
        <w:adjustRightInd w:val="0"/>
        <w:spacing w:after="0" w:line="240" w:lineRule="auto"/>
        <w:rPr>
          <w:rFonts w:cs="Helvetica"/>
          <w:sz w:val="24"/>
          <w:szCs w:val="24"/>
        </w:rPr>
      </w:pPr>
      <w:r>
        <w:rPr>
          <w:rFonts w:eastAsia="Times New Roman" w:cs="Times New Roman"/>
          <w:sz w:val="24"/>
          <w:szCs w:val="24"/>
        </w:rPr>
        <w:t xml:space="preserve">1. </w:t>
      </w:r>
      <w:r w:rsidR="00771215" w:rsidRPr="00771215">
        <w:rPr>
          <w:rFonts w:eastAsia="Times New Roman" w:cs="Times New Roman"/>
          <w:sz w:val="24"/>
          <w:szCs w:val="24"/>
        </w:rPr>
        <w:t xml:space="preserve">Short form notice </w:t>
      </w:r>
      <w:r w:rsidR="00FA5172">
        <w:rPr>
          <w:rFonts w:eastAsia="Times New Roman" w:cs="Times New Roman"/>
          <w:sz w:val="24"/>
          <w:szCs w:val="24"/>
        </w:rPr>
        <w:t>is</w:t>
      </w:r>
      <w:r w:rsidR="00FA5172" w:rsidRPr="00771215">
        <w:rPr>
          <w:rFonts w:eastAsia="Times New Roman" w:cs="Times New Roman"/>
          <w:sz w:val="24"/>
          <w:szCs w:val="24"/>
        </w:rPr>
        <w:t xml:space="preserve"> </w:t>
      </w:r>
      <w:r w:rsidR="00771215" w:rsidRPr="00771215">
        <w:rPr>
          <w:rFonts w:eastAsia="Times New Roman" w:cs="Times New Roman"/>
          <w:sz w:val="24"/>
          <w:szCs w:val="24"/>
        </w:rPr>
        <w:t xml:space="preserve">not required for collection or sharing of data that is not identified or </w:t>
      </w:r>
      <w:r w:rsidR="00FA5172">
        <w:rPr>
          <w:rFonts w:eastAsia="Times New Roman" w:cs="Times New Roman"/>
          <w:sz w:val="24"/>
          <w:szCs w:val="24"/>
        </w:rPr>
        <w:t xml:space="preserve">that </w:t>
      </w:r>
      <w:r w:rsidR="00771215" w:rsidRPr="00771215">
        <w:rPr>
          <w:rFonts w:eastAsia="Times New Roman" w:cs="Times New Roman"/>
          <w:sz w:val="24"/>
          <w:szCs w:val="24"/>
        </w:rPr>
        <w:t xml:space="preserve">is otherwise promptly de-identified </w:t>
      </w:r>
      <w:r w:rsidR="00FA5172">
        <w:rPr>
          <w:rFonts w:eastAsia="Times New Roman" w:cs="Times New Roman"/>
          <w:sz w:val="24"/>
          <w:szCs w:val="24"/>
        </w:rPr>
        <w:t xml:space="preserve">as long as </w:t>
      </w:r>
      <w:r w:rsidR="00771215" w:rsidRPr="00771215">
        <w:rPr>
          <w:rFonts w:eastAsia="Times New Roman" w:cs="Times New Roman"/>
          <w:sz w:val="24"/>
          <w:szCs w:val="24"/>
        </w:rPr>
        <w:t>reasonable steps are taken to prevent the data from being re-associated with a specific individual or device.</w:t>
      </w:r>
      <w:r w:rsidR="00771215">
        <w:rPr>
          <w:rFonts w:cs="Helvetica"/>
          <w:sz w:val="24"/>
          <w:szCs w:val="24"/>
        </w:rPr>
        <w:t xml:space="preserve">  </w:t>
      </w:r>
      <w:r w:rsidR="00A6635B" w:rsidRPr="00C14CE2">
        <w:rPr>
          <w:rFonts w:cs="Helvetica"/>
          <w:sz w:val="24"/>
          <w:szCs w:val="24"/>
        </w:rPr>
        <w:t xml:space="preserve">App developers shall be deemed to take such reasonable steps </w:t>
      </w:r>
      <w:r w:rsidR="00FA5172">
        <w:rPr>
          <w:rFonts w:cs="Helvetica"/>
          <w:sz w:val="24"/>
          <w:szCs w:val="24"/>
        </w:rPr>
        <w:t>if</w:t>
      </w:r>
      <w:r w:rsidR="00A6635B" w:rsidRPr="00C14CE2">
        <w:rPr>
          <w:rFonts w:cs="Helvetica"/>
          <w:sz w:val="24"/>
          <w:szCs w:val="24"/>
        </w:rPr>
        <w:t xml:space="preserve"> they:</w:t>
      </w:r>
    </w:p>
    <w:p w:rsidR="00A6635B" w:rsidRPr="00C14CE2" w:rsidRDefault="00A6635B" w:rsidP="00A6635B">
      <w:pPr>
        <w:widowControl w:val="0"/>
        <w:autoSpaceDE w:val="0"/>
        <w:autoSpaceDN w:val="0"/>
        <w:adjustRightInd w:val="0"/>
        <w:spacing w:after="0" w:line="240" w:lineRule="auto"/>
        <w:rPr>
          <w:rFonts w:cs="Helvetica"/>
          <w:sz w:val="24"/>
          <w:szCs w:val="24"/>
        </w:rPr>
      </w:pP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a</w:t>
      </w:r>
      <w:r w:rsidRPr="00C14CE2">
        <w:rPr>
          <w:rFonts w:cs="Helvetica"/>
          <w:sz w:val="24"/>
          <w:szCs w:val="24"/>
        </w:rPr>
        <w:t>) take reasonable measures to de-identif</w:t>
      </w:r>
      <w:r>
        <w:rPr>
          <w:rFonts w:cs="Helvetica"/>
          <w:sz w:val="24"/>
          <w:szCs w:val="24"/>
        </w:rPr>
        <w:t>y the data</w:t>
      </w:r>
      <w:r w:rsidRPr="00C14CE2">
        <w:rPr>
          <w:rFonts w:cs="Helvetica"/>
          <w:sz w:val="24"/>
          <w:szCs w:val="24"/>
        </w:rPr>
        <w:t>;</w:t>
      </w: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b</w:t>
      </w:r>
      <w:r w:rsidRPr="00C14CE2">
        <w:rPr>
          <w:rFonts w:cs="Helvetica"/>
          <w:sz w:val="24"/>
          <w:szCs w:val="24"/>
        </w:rPr>
        <w:t>) commit not to try to re-identify the data; and</w:t>
      </w:r>
    </w:p>
    <w:p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w:t>
      </w:r>
      <w:r w:rsidR="00464E79">
        <w:rPr>
          <w:rFonts w:cs="Helvetica"/>
          <w:sz w:val="24"/>
          <w:szCs w:val="24"/>
        </w:rPr>
        <w:t>c</w:t>
      </w:r>
      <w:r w:rsidRPr="00C14CE2">
        <w:rPr>
          <w:rFonts w:cs="Helvetica"/>
          <w:sz w:val="24"/>
          <w:szCs w:val="24"/>
        </w:rPr>
        <w:t>) contractually prohibit downstream recipient</w:t>
      </w:r>
      <w:r w:rsidR="00370C56">
        <w:rPr>
          <w:rFonts w:cs="Helvetica"/>
          <w:sz w:val="24"/>
          <w:szCs w:val="24"/>
        </w:rPr>
        <w:t>s</w:t>
      </w:r>
      <w:r w:rsidRPr="00C14CE2">
        <w:rPr>
          <w:rFonts w:cs="Helvetica"/>
          <w:sz w:val="24"/>
          <w:szCs w:val="24"/>
        </w:rPr>
        <w:t xml:space="preserve"> </w:t>
      </w:r>
      <w:r w:rsidR="00FA5172">
        <w:rPr>
          <w:rFonts w:cs="Helvetica"/>
          <w:sz w:val="24"/>
          <w:szCs w:val="24"/>
        </w:rPr>
        <w:t xml:space="preserve">of data </w:t>
      </w:r>
      <w:r>
        <w:rPr>
          <w:rFonts w:cs="Helvetica"/>
          <w:sz w:val="24"/>
          <w:szCs w:val="24"/>
        </w:rPr>
        <w:t xml:space="preserve">with whom they have contracts </w:t>
      </w:r>
      <w:r w:rsidRPr="00C14CE2">
        <w:rPr>
          <w:rFonts w:cs="Helvetica"/>
          <w:sz w:val="24"/>
          <w:szCs w:val="24"/>
        </w:rPr>
        <w:t>from trying to re-identify the data</w:t>
      </w:r>
      <w:r w:rsidR="007C6653">
        <w:rPr>
          <w:rFonts w:cs="Helvetica"/>
          <w:sz w:val="24"/>
          <w:szCs w:val="24"/>
        </w:rPr>
        <w:t xml:space="preserve"> </w:t>
      </w:r>
      <w:r w:rsidR="00370C56">
        <w:rPr>
          <w:rFonts w:cs="Helvetica"/>
          <w:sz w:val="24"/>
          <w:szCs w:val="24"/>
        </w:rPr>
        <w:t xml:space="preserve">or from </w:t>
      </w:r>
      <w:r w:rsidR="00EA0637">
        <w:rPr>
          <w:rFonts w:cs="Helvetica"/>
          <w:sz w:val="24"/>
          <w:szCs w:val="24"/>
        </w:rPr>
        <w:t xml:space="preserve">disclosing </w:t>
      </w:r>
      <w:r w:rsidR="00370C56">
        <w:rPr>
          <w:rFonts w:cs="Helvetica"/>
          <w:sz w:val="24"/>
          <w:szCs w:val="24"/>
        </w:rPr>
        <w:t xml:space="preserve">the data to any other person who has not agreed </w:t>
      </w:r>
      <w:r w:rsidR="00EA0637">
        <w:rPr>
          <w:rFonts w:cs="Helvetica"/>
          <w:sz w:val="24"/>
          <w:szCs w:val="24"/>
        </w:rPr>
        <w:t>by contract</w:t>
      </w:r>
      <w:r w:rsidR="00370C56">
        <w:rPr>
          <w:rFonts w:cs="Helvetica"/>
          <w:sz w:val="24"/>
          <w:szCs w:val="24"/>
        </w:rPr>
        <w:t xml:space="preserve"> not </w:t>
      </w:r>
      <w:r w:rsidR="00F3155B">
        <w:rPr>
          <w:rFonts w:cs="Helvetica"/>
          <w:sz w:val="24"/>
          <w:szCs w:val="24"/>
        </w:rPr>
        <w:t xml:space="preserve">to </w:t>
      </w:r>
      <w:r w:rsidR="00370C56">
        <w:rPr>
          <w:rFonts w:cs="Helvetica"/>
          <w:sz w:val="24"/>
          <w:szCs w:val="24"/>
        </w:rPr>
        <w:t>re-identify the data</w:t>
      </w:r>
      <w:r w:rsidRPr="00C14CE2">
        <w:rPr>
          <w:rFonts w:cs="Helvetica"/>
          <w:sz w:val="24"/>
          <w:szCs w:val="24"/>
        </w:rPr>
        <w:t>.</w:t>
      </w:r>
    </w:p>
    <w:p w:rsidR="00A6635B" w:rsidRPr="00C14CE2" w:rsidRDefault="00A6635B" w:rsidP="00A6635B">
      <w:pPr>
        <w:autoSpaceDE w:val="0"/>
        <w:autoSpaceDN w:val="0"/>
        <w:adjustRightInd w:val="0"/>
        <w:spacing w:before="2" w:after="0" w:line="241" w:lineRule="auto"/>
        <w:ind w:right="754"/>
        <w:rPr>
          <w:rFonts w:cs="Times New Roman"/>
          <w:sz w:val="24"/>
          <w:szCs w:val="24"/>
        </w:rPr>
      </w:pPr>
    </w:p>
    <w:p w:rsidR="003A2D2F" w:rsidRPr="00C14CE2" w:rsidRDefault="00464E79" w:rsidP="003A2D2F">
      <w:pPr>
        <w:widowControl w:val="0"/>
        <w:autoSpaceDE w:val="0"/>
        <w:autoSpaceDN w:val="0"/>
        <w:adjustRightInd w:val="0"/>
        <w:spacing w:after="0" w:line="240" w:lineRule="auto"/>
        <w:rPr>
          <w:rFonts w:cs="Helvetica"/>
          <w:sz w:val="24"/>
          <w:szCs w:val="24"/>
        </w:rPr>
      </w:pPr>
      <w:r>
        <w:rPr>
          <w:rFonts w:cs="Helvetica"/>
          <w:sz w:val="24"/>
          <w:szCs w:val="24"/>
        </w:rPr>
        <w:t xml:space="preserve">2. </w:t>
      </w:r>
      <w:r w:rsidR="003A2D2F" w:rsidRPr="00C14CE2">
        <w:rPr>
          <w:rFonts w:cs="Helvetica"/>
          <w:sz w:val="24"/>
          <w:szCs w:val="24"/>
        </w:rPr>
        <w:t xml:space="preserve">The most common </w:t>
      </w:r>
      <w:r w:rsidR="00CA2D11" w:rsidRPr="00C14CE2">
        <w:rPr>
          <w:rFonts w:cs="Helvetica"/>
          <w:sz w:val="24"/>
          <w:szCs w:val="24"/>
        </w:rPr>
        <w:t>app collection and sharing</w:t>
      </w:r>
      <w:r w:rsidR="003A2D2F"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003A2D2F" w:rsidRPr="00C14CE2">
        <w:rPr>
          <w:rFonts w:cs="Helvetica"/>
          <w:sz w:val="24"/>
          <w:szCs w:val="24"/>
        </w:rPr>
        <w:t>)-(</w:t>
      </w:r>
      <w:r w:rsidR="008E1214" w:rsidRPr="00C14CE2">
        <w:rPr>
          <w:rFonts w:cs="Helvetica"/>
          <w:sz w:val="24"/>
          <w:szCs w:val="24"/>
        </w:rPr>
        <w:t>g</w:t>
      </w:r>
      <w:r w:rsidR="003A2D2F" w:rsidRPr="00C14CE2">
        <w:rPr>
          <w:rFonts w:cs="Helvetica"/>
          <w:sz w:val="24"/>
          <w:szCs w:val="24"/>
        </w:rPr>
        <w:t>) are exempt from the short notice requirements in Sections II.A and B, and include those activities necessary to:</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rsidR="003A2D2F"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allow an app to be made available to the user on the user’s device. </w:t>
      </w:r>
    </w:p>
    <w:p w:rsidR="00E96730" w:rsidRDefault="00E96730" w:rsidP="007F5B34">
      <w:pPr>
        <w:widowControl w:val="0"/>
        <w:autoSpaceDE w:val="0"/>
        <w:autoSpaceDN w:val="0"/>
        <w:adjustRightInd w:val="0"/>
        <w:spacing w:after="0" w:line="240" w:lineRule="auto"/>
        <w:ind w:left="720"/>
        <w:rPr>
          <w:rFonts w:cs="Helvetica"/>
          <w:sz w:val="24"/>
          <w:szCs w:val="24"/>
        </w:rPr>
      </w:pPr>
    </w:p>
    <w:p w:rsidR="00E96730" w:rsidRDefault="00E96730" w:rsidP="00E96730">
      <w:pPr>
        <w:widowControl w:val="0"/>
        <w:autoSpaceDE w:val="0"/>
        <w:autoSpaceDN w:val="0"/>
        <w:adjustRightInd w:val="0"/>
        <w:spacing w:after="0" w:line="240" w:lineRule="auto"/>
        <w:rPr>
          <w:rFonts w:cs="Helvetica"/>
          <w:sz w:val="24"/>
          <w:szCs w:val="24"/>
        </w:rPr>
      </w:pPr>
      <w:r>
        <w:rPr>
          <w:rFonts w:cs="Helvetica"/>
          <w:sz w:val="24"/>
          <w:szCs w:val="24"/>
        </w:rPr>
        <w:t xml:space="preserve">3. With regard to the collection </w:t>
      </w:r>
      <w:ins w:id="5" w:author="Author">
        <w:r w:rsidR="00B04999">
          <w:rPr>
            <w:rFonts w:cs="Helvetica"/>
            <w:sz w:val="24"/>
            <w:szCs w:val="24"/>
          </w:rPr>
          <w:t xml:space="preserve">by the app </w:t>
        </w:r>
      </w:ins>
      <w:r>
        <w:rPr>
          <w:rFonts w:cs="Helvetica"/>
          <w:sz w:val="24"/>
          <w:szCs w:val="24"/>
        </w:rPr>
        <w:t>o</w:t>
      </w:r>
      <w:r w:rsidR="00477F21">
        <w:rPr>
          <w:rFonts w:cs="Helvetica"/>
          <w:sz w:val="24"/>
          <w:szCs w:val="24"/>
        </w:rPr>
        <w:t xml:space="preserve">f </w:t>
      </w:r>
      <w:ins w:id="6" w:author="Author">
        <w:r w:rsidR="00B04999">
          <w:rPr>
            <w:rFonts w:cs="Helvetica"/>
            <w:sz w:val="24"/>
            <w:szCs w:val="24"/>
          </w:rPr>
          <w:t xml:space="preserve">data </w:t>
        </w:r>
      </w:ins>
      <w:del w:id="7" w:author="Author">
        <w:r w:rsidR="00477F21" w:rsidDel="00B04999">
          <w:rPr>
            <w:rFonts w:cs="Helvetica"/>
            <w:sz w:val="24"/>
            <w:szCs w:val="24"/>
          </w:rPr>
          <w:delText xml:space="preserve">information </w:delText>
        </w:r>
      </w:del>
      <w:r w:rsidR="00477F21">
        <w:rPr>
          <w:rFonts w:cs="Helvetica"/>
          <w:sz w:val="24"/>
          <w:szCs w:val="24"/>
        </w:rPr>
        <w:t xml:space="preserve">listed in II. A or the sharing of data with any category of third party listed in II.B, </w:t>
      </w:r>
      <w:r>
        <w:rPr>
          <w:rFonts w:cs="Helvetica"/>
          <w:sz w:val="24"/>
          <w:szCs w:val="24"/>
        </w:rPr>
        <w:t>the short form notice need not disclose the collection or sharing if the entity providing the notice does not affirmatively authorize such collection or sharing and does not have actual knowledge of</w:t>
      </w:r>
      <w:r w:rsidR="00AB5CD9">
        <w:rPr>
          <w:rFonts w:cs="Helvetica"/>
          <w:sz w:val="24"/>
          <w:szCs w:val="24"/>
        </w:rPr>
        <w:t>,</w:t>
      </w:r>
      <w:r>
        <w:rPr>
          <w:rFonts w:cs="Helvetica"/>
          <w:sz w:val="24"/>
          <w:szCs w:val="24"/>
        </w:rPr>
        <w:t xml:space="preserve"> </w:t>
      </w:r>
      <w:r w:rsidR="00EE6471">
        <w:rPr>
          <w:rFonts w:cs="Helvetica"/>
          <w:sz w:val="24"/>
          <w:szCs w:val="24"/>
        </w:rPr>
        <w:t>or deliberately avoid obtaining actual knowledge of</w:t>
      </w:r>
      <w:r w:rsidR="00AB5CD9">
        <w:rPr>
          <w:rFonts w:cs="Helvetica"/>
          <w:sz w:val="24"/>
          <w:szCs w:val="24"/>
        </w:rPr>
        <w:t>,</w:t>
      </w:r>
      <w:r w:rsidR="00EE6471">
        <w:rPr>
          <w:rFonts w:cs="Helvetica"/>
          <w:sz w:val="24"/>
          <w:szCs w:val="24"/>
        </w:rPr>
        <w:t xml:space="preserve"> </w:t>
      </w:r>
      <w:r>
        <w:rPr>
          <w:rFonts w:cs="Helvetica"/>
          <w:sz w:val="24"/>
          <w:szCs w:val="24"/>
        </w:rPr>
        <w:t xml:space="preserve">such collection or sharing before it occurs. After an app developer or publisher has actual knowledge of such collection or sharing, it must promptly either take reasonable steps to prevent collection or sharing that is inconsistent with its short form notice or modify its short form notice to make </w:t>
      </w:r>
      <w:r w:rsidR="00AB5CD9">
        <w:rPr>
          <w:rFonts w:cs="Helvetica"/>
          <w:sz w:val="24"/>
          <w:szCs w:val="24"/>
        </w:rPr>
        <w:t xml:space="preserve">an </w:t>
      </w:r>
      <w:r>
        <w:rPr>
          <w:rFonts w:cs="Helvetica"/>
          <w:sz w:val="24"/>
          <w:szCs w:val="24"/>
        </w:rPr>
        <w:t xml:space="preserve">appropriate disclosure. </w:t>
      </w:r>
    </w:p>
    <w:p w:rsidR="00520DEC" w:rsidRPr="00C14CE2" w:rsidRDefault="00520DEC"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r w:rsidR="00964DA1">
        <w:rPr>
          <w:rFonts w:cs="Helvetica"/>
          <w:sz w:val="24"/>
          <w:szCs w:val="24"/>
        </w:rPr>
        <w:t>This Code of Conduct allows and encourages flexibility and innovation in short form notice, provided that the notice</w:t>
      </w:r>
      <w:r w:rsidR="00FA5172">
        <w:rPr>
          <w:rFonts w:cs="Helvetica"/>
          <w:sz w:val="24"/>
          <w:szCs w:val="24"/>
        </w:rPr>
        <w:t xml:space="preserve">, </w:t>
      </w:r>
      <w:r w:rsidR="00964DA1">
        <w:rPr>
          <w:rFonts w:cs="Helvetica"/>
          <w:sz w:val="24"/>
          <w:szCs w:val="24"/>
        </w:rPr>
        <w:t>consis</w:t>
      </w:r>
      <w:r w:rsidR="00055E0A">
        <w:rPr>
          <w:rFonts w:cs="Helvetica"/>
          <w:sz w:val="24"/>
          <w:szCs w:val="24"/>
        </w:rPr>
        <w:t>tent with the design of the app,</w:t>
      </w:r>
      <w:r w:rsidR="00FA5172" w:rsidRPr="00FA5172">
        <w:rPr>
          <w:rFonts w:cs="Helvetica"/>
          <w:sz w:val="24"/>
          <w:szCs w:val="24"/>
        </w:rPr>
        <w:t xml:space="preserve"> </w:t>
      </w:r>
      <w:r w:rsidR="00FA5172">
        <w:rPr>
          <w:rFonts w:cs="Helvetica"/>
          <w:sz w:val="24"/>
          <w:szCs w:val="24"/>
        </w:rPr>
        <w:t xml:space="preserve">implements </w:t>
      </w:r>
      <w:r w:rsidR="00FA5172">
        <w:rPr>
          <w:rFonts w:cs="Helvetica"/>
          <w:sz w:val="24"/>
          <w:szCs w:val="24"/>
        </w:rPr>
        <w:lastRenderedPageBreak/>
        <w:t xml:space="preserve">the following elements: </w:t>
      </w:r>
    </w:p>
    <w:p w:rsidR="003A2D2F" w:rsidRPr="00C14CE2" w:rsidDel="00B04999" w:rsidRDefault="003A2D2F" w:rsidP="003A2D2F">
      <w:pPr>
        <w:widowControl w:val="0"/>
        <w:autoSpaceDE w:val="0"/>
        <w:autoSpaceDN w:val="0"/>
        <w:adjustRightInd w:val="0"/>
        <w:spacing w:after="0" w:line="240" w:lineRule="auto"/>
        <w:rPr>
          <w:del w:id="8" w:author="Autho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 xml:space="preserve">All data </w:t>
      </w:r>
      <w:r w:rsidR="00964DA1">
        <w:rPr>
          <w:rFonts w:cs="Helvetica"/>
          <w:sz w:val="24"/>
          <w:szCs w:val="24"/>
        </w:rPr>
        <w:t>categories</w:t>
      </w:r>
      <w:r w:rsidR="00964DA1" w:rsidRPr="00C14CE2">
        <w:rPr>
          <w:rFonts w:cs="Helvetica"/>
          <w:sz w:val="24"/>
          <w:szCs w:val="24"/>
        </w:rPr>
        <w:t xml:space="preserve"> </w:t>
      </w:r>
      <w:r w:rsidRPr="00C14CE2">
        <w:rPr>
          <w:rFonts w:cs="Helvetica"/>
          <w:sz w:val="24"/>
          <w:szCs w:val="24"/>
        </w:rPr>
        <w:t xml:space="preserve">as described in II.A, and all entities as described in II.B are listed in text </w:t>
      </w:r>
      <w:r w:rsidR="00055E0A">
        <w:rPr>
          <w:rFonts w:cs="Helvetica"/>
          <w:sz w:val="24"/>
          <w:szCs w:val="24"/>
        </w:rPr>
        <w:t xml:space="preserve">that </w:t>
      </w:r>
      <w:r w:rsidRPr="00C14CE2">
        <w:rPr>
          <w:rFonts w:cs="Helvetica"/>
          <w:sz w:val="24"/>
          <w:szCs w:val="24"/>
        </w:rPr>
        <w:t>may be accompanied by or include an icon or symbol that conveys or attracts attention to the information.</w:t>
      </w:r>
    </w:p>
    <w:p w:rsidR="003A2D2F" w:rsidRPr="007A1C9F" w:rsidRDefault="003A2D2F" w:rsidP="00FF6FED">
      <w:pPr>
        <w:widowControl w:val="0"/>
        <w:autoSpaceDE w:val="0"/>
        <w:autoSpaceDN w:val="0"/>
        <w:adjustRightInd w:val="0"/>
        <w:spacing w:after="0" w:line="240" w:lineRule="auto"/>
        <w:rPr>
          <w:rFonts w:cs="Helvetica"/>
          <w:sz w:val="24"/>
          <w:szCs w:val="24"/>
        </w:rPr>
      </w:pPr>
    </w:p>
    <w:p w:rsidR="007A1C9F" w:rsidRPr="00FA5172" w:rsidRDefault="00CC6C8C"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del w:id="9" w:author="Author">
        <w:r w:rsidDel="00B04999">
          <w:rPr>
            <w:rFonts w:cs="Helvetica"/>
            <w:sz w:val="24"/>
            <w:szCs w:val="24"/>
          </w:rPr>
          <w:delText xml:space="preserve"> </w:delText>
        </w:r>
      </w:del>
      <w:r w:rsidR="003A2D2F" w:rsidRPr="007A1C9F">
        <w:rPr>
          <w:rFonts w:cs="Helvetica"/>
          <w:sz w:val="24"/>
          <w:szCs w:val="24"/>
        </w:rPr>
        <w:t>B.      </w:t>
      </w:r>
      <w:r w:rsidR="00454345" w:rsidRPr="007A1C9F">
        <w:rPr>
          <w:rFonts w:cs="Helvetica"/>
          <w:sz w:val="24"/>
          <w:szCs w:val="24"/>
        </w:rPr>
        <w:tab/>
      </w:r>
      <w:r w:rsidR="007A1C9F" w:rsidRPr="007A1C9F">
        <w:rPr>
          <w:rFonts w:cs="Helvetica"/>
          <w:sz w:val="24"/>
          <w:szCs w:val="24"/>
        </w:rPr>
        <w:t xml:space="preserve"> </w:t>
      </w:r>
      <w:r w:rsidR="00B12E0F" w:rsidRPr="00614763">
        <w:rPr>
          <w:rFonts w:cs="Helvetica"/>
          <w:sz w:val="24"/>
          <w:szCs w:val="24"/>
        </w:rPr>
        <w:t>A short form notice may display more specific descriptions of the data elements collected or of the entities with which information is shared. That information may be conveyed in larger or smaller font than the font of the data element or entity categories.</w:t>
      </w:r>
    </w:p>
    <w:p w:rsidR="007A1C9F" w:rsidRDefault="007A1C9F"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p>
    <w:p w:rsidR="001737D0" w:rsidRPr="007A1C9F" w:rsidRDefault="00CC6C8C" w:rsidP="007A1C9F">
      <w:pPr>
        <w:widowControl w:val="0"/>
        <w:tabs>
          <w:tab w:val="left" w:pos="1350"/>
          <w:tab w:val="left" w:pos="1440"/>
        </w:tabs>
        <w:autoSpaceDE w:val="0"/>
        <w:autoSpaceDN w:val="0"/>
        <w:adjustRightInd w:val="0"/>
        <w:spacing w:after="0" w:line="240" w:lineRule="auto"/>
        <w:ind w:left="1440" w:hanging="810"/>
        <w:rPr>
          <w:rFonts w:ascii="Helvetica" w:hAnsi="Helvetica" w:cs="Helvetica"/>
          <w:sz w:val="24"/>
          <w:szCs w:val="24"/>
        </w:rPr>
      </w:pPr>
      <w:del w:id="10" w:author="Author">
        <w:r w:rsidDel="00B04999">
          <w:rPr>
            <w:rFonts w:cs="Helvetica"/>
            <w:sz w:val="24"/>
            <w:szCs w:val="24"/>
          </w:rPr>
          <w:delText xml:space="preserve"> </w:delText>
        </w:r>
      </w:del>
      <w:r w:rsidR="007A1C9F">
        <w:rPr>
          <w:rFonts w:cs="Helvetica"/>
          <w:sz w:val="24"/>
          <w:szCs w:val="24"/>
        </w:rPr>
        <w:t xml:space="preserve">C. </w:t>
      </w:r>
      <w:r w:rsidR="007A1C9F">
        <w:rPr>
          <w:rFonts w:cs="Helvetica"/>
          <w:sz w:val="24"/>
          <w:szCs w:val="24"/>
        </w:rPr>
        <w:tab/>
      </w:r>
      <w:r w:rsidR="00893429">
        <w:rPr>
          <w:rFonts w:cs="Helvetica"/>
          <w:sz w:val="24"/>
          <w:szCs w:val="24"/>
        </w:rPr>
        <w:t xml:space="preserve"> </w:t>
      </w:r>
      <w:r w:rsidR="00FA5172">
        <w:rPr>
          <w:rFonts w:cs="Helvetica"/>
          <w:sz w:val="24"/>
          <w:szCs w:val="24"/>
        </w:rPr>
        <w:t>A</w:t>
      </w:r>
      <w:r w:rsidRPr="00CC6C8C">
        <w:rPr>
          <w:rFonts w:cs="Helvetica"/>
          <w:sz w:val="24"/>
          <w:szCs w:val="24"/>
        </w:rPr>
        <w:t xml:space="preserve"> short form notice may list </w:t>
      </w:r>
      <w:r w:rsidR="00833EFB">
        <w:rPr>
          <w:rFonts w:cs="Helvetica"/>
          <w:sz w:val="24"/>
          <w:szCs w:val="24"/>
        </w:rPr>
        <w:t>the categories in Sections II.A and II.B</w:t>
      </w:r>
      <w:r w:rsidRPr="00CC6C8C">
        <w:rPr>
          <w:rFonts w:cs="Helvetica"/>
          <w:sz w:val="24"/>
          <w:szCs w:val="24"/>
        </w:rPr>
        <w:t xml:space="preserve"> that do not apply in smaller text, or otherwise distinguish the non-applicable categories</w:t>
      </w:r>
      <w:r w:rsidR="00FA5172">
        <w:rPr>
          <w:rFonts w:cs="Helvetica"/>
          <w:sz w:val="24"/>
          <w:szCs w:val="24"/>
        </w:rPr>
        <w:t xml:space="preserve"> from applicable categories</w:t>
      </w:r>
      <w:r w:rsidRPr="00CC6C8C">
        <w:rPr>
          <w:rFonts w:cs="Helvetica"/>
          <w:sz w:val="24"/>
          <w:szCs w:val="24"/>
        </w:rPr>
        <w:t>.</w:t>
      </w:r>
    </w:p>
    <w:p w:rsidR="003A2D2F" w:rsidRPr="00CC6C8C" w:rsidRDefault="003A2D2F" w:rsidP="00E52EE7">
      <w:pPr>
        <w:widowControl w:val="0"/>
        <w:autoSpaceDE w:val="0"/>
        <w:autoSpaceDN w:val="0"/>
        <w:adjustRightInd w:val="0"/>
        <w:spacing w:after="0" w:line="240" w:lineRule="auto"/>
        <w:ind w:left="720"/>
        <w:rPr>
          <w:rFonts w:cs="Helvetica"/>
          <w:sz w:val="24"/>
          <w:szCs w:val="24"/>
        </w:rPr>
      </w:pPr>
    </w:p>
    <w:p w:rsidR="003A2D2F" w:rsidRPr="00CC6C8C" w:rsidRDefault="007A1C9F" w:rsidP="00E5186A">
      <w:pPr>
        <w:widowControl w:val="0"/>
        <w:autoSpaceDE w:val="0"/>
        <w:autoSpaceDN w:val="0"/>
        <w:adjustRightInd w:val="0"/>
        <w:spacing w:after="0" w:line="240" w:lineRule="auto"/>
        <w:ind w:left="1440" w:hanging="720"/>
        <w:rPr>
          <w:rFonts w:cs="Helvetica"/>
          <w:sz w:val="24"/>
          <w:szCs w:val="24"/>
        </w:rPr>
      </w:pPr>
      <w:r w:rsidRPr="00CC6C8C">
        <w:rPr>
          <w:rFonts w:cs="Helvetica"/>
          <w:sz w:val="24"/>
          <w:szCs w:val="24"/>
        </w:rPr>
        <w:t>D</w:t>
      </w:r>
      <w:r w:rsidR="003A2D2F" w:rsidRPr="00CC6C8C">
        <w:rPr>
          <w:rFonts w:cs="Helvetica"/>
          <w:sz w:val="24"/>
          <w:szCs w:val="24"/>
        </w:rPr>
        <w:t>.      </w:t>
      </w:r>
      <w:r w:rsidR="00E5186A" w:rsidRPr="00CC6C8C">
        <w:rPr>
          <w:rFonts w:cs="Helvetica"/>
          <w:sz w:val="24"/>
          <w:szCs w:val="24"/>
        </w:rPr>
        <w:t xml:space="preserve"> </w:t>
      </w:r>
      <w:r w:rsidR="00E5186A" w:rsidRPr="00CC6C8C">
        <w:rPr>
          <w:rFonts w:cs="Helvetica"/>
          <w:sz w:val="24"/>
          <w:szCs w:val="24"/>
        </w:rPr>
        <w:tab/>
      </w:r>
      <w:r w:rsidR="003C427D" w:rsidRPr="00CC6C8C">
        <w:rPr>
          <w:rFonts w:cs="Helvetica"/>
          <w:sz w:val="24"/>
          <w:szCs w:val="24"/>
        </w:rPr>
        <w:t>If an app neither collec</w:t>
      </w:r>
      <w:r w:rsidR="00833EFB">
        <w:rPr>
          <w:rFonts w:cs="Helvetica"/>
          <w:sz w:val="24"/>
          <w:szCs w:val="24"/>
        </w:rPr>
        <w:t>ts categories of data from II.A</w:t>
      </w:r>
      <w:r w:rsidR="003C427D" w:rsidRPr="00CC6C8C">
        <w:rPr>
          <w:rFonts w:cs="Helvetica"/>
          <w:sz w:val="24"/>
          <w:szCs w:val="24"/>
        </w:rPr>
        <w:t>, nor shares w</w:t>
      </w:r>
      <w:r w:rsidR="00833EFB">
        <w:rPr>
          <w:rFonts w:cs="Helvetica"/>
          <w:sz w:val="24"/>
          <w:szCs w:val="24"/>
        </w:rPr>
        <w:t>ith any entities listed in II.B</w:t>
      </w:r>
      <w:r w:rsidR="003C427D" w:rsidRPr="00CC6C8C">
        <w:rPr>
          <w:rFonts w:cs="Helvetica"/>
          <w:sz w:val="24"/>
          <w:szCs w:val="24"/>
        </w:rPr>
        <w:t>, nor collects categories or shares with any entities</w:t>
      </w:r>
      <w:r w:rsidR="00FA5172">
        <w:rPr>
          <w:rFonts w:cs="Helvetica"/>
          <w:sz w:val="24"/>
          <w:szCs w:val="24"/>
        </w:rPr>
        <w:t xml:space="preserve"> (other th</w:t>
      </w:r>
      <w:r w:rsidR="00E96730">
        <w:rPr>
          <w:rFonts w:cs="Helvetica"/>
          <w:sz w:val="24"/>
          <w:szCs w:val="24"/>
        </w:rPr>
        <w:t xml:space="preserve">an </w:t>
      </w:r>
      <w:r w:rsidR="00852911">
        <w:rPr>
          <w:rFonts w:cs="Helvetica"/>
          <w:sz w:val="24"/>
          <w:szCs w:val="24"/>
        </w:rPr>
        <w:t xml:space="preserve">the data collection and </w:t>
      </w:r>
      <w:r w:rsidR="00E96730">
        <w:rPr>
          <w:rFonts w:cs="Helvetica"/>
          <w:sz w:val="24"/>
          <w:szCs w:val="24"/>
        </w:rPr>
        <w:t xml:space="preserve">disclosures excepted in II. </w:t>
      </w:r>
      <w:r w:rsidR="00FA5172">
        <w:rPr>
          <w:rFonts w:cs="Helvetica"/>
          <w:sz w:val="24"/>
          <w:szCs w:val="24"/>
        </w:rPr>
        <w:t xml:space="preserve">C) </w:t>
      </w:r>
      <w:r w:rsidR="003C427D" w:rsidRPr="00CC6C8C">
        <w:rPr>
          <w:rFonts w:cs="Helvetica"/>
          <w:sz w:val="24"/>
          <w:szCs w:val="24"/>
        </w:rPr>
        <w:t>, the short form notice may clearly set forth in its short form notice that it "does not collect," "does not share," or "</w:t>
      </w:r>
      <w:r w:rsidR="00FA5172">
        <w:rPr>
          <w:rFonts w:cs="Helvetica"/>
          <w:sz w:val="24"/>
          <w:szCs w:val="24"/>
        </w:rPr>
        <w:t>does not collect or share</w:t>
      </w:r>
      <w:r w:rsidR="003C427D" w:rsidRPr="00CC6C8C">
        <w:rPr>
          <w:rFonts w:cs="Helvetica"/>
          <w:sz w:val="24"/>
          <w:szCs w:val="24"/>
        </w:rPr>
        <w:t>" in lieu of listing the categories or entities.</w:t>
      </w:r>
      <w:r w:rsidR="00CB36F2">
        <w:rPr>
          <w:rFonts w:cs="Helvetica"/>
          <w:sz w:val="24"/>
          <w:szCs w:val="24"/>
        </w:rPr>
        <w:t xml:space="preserve"> </w:t>
      </w:r>
    </w:p>
    <w:p w:rsidR="003A2D2F" w:rsidRPr="00C14CE2" w:rsidRDefault="003A2D2F"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E</w:t>
      </w:r>
      <w:r w:rsidR="003A2D2F" w:rsidRPr="00C14CE2">
        <w:rPr>
          <w:rFonts w:cs="Helvetica"/>
          <w:sz w:val="24"/>
          <w:szCs w:val="24"/>
        </w:rPr>
        <w:t>.     </w:t>
      </w:r>
      <w:r w:rsidR="00E5186A">
        <w:rPr>
          <w:rFonts w:cs="Helvetica"/>
          <w:sz w:val="24"/>
          <w:szCs w:val="24"/>
        </w:rPr>
        <w:tab/>
      </w:r>
      <w:r w:rsidR="003A2D2F" w:rsidRPr="00C14CE2">
        <w:rPr>
          <w:rFonts w:cs="Helvetica"/>
          <w:sz w:val="24"/>
          <w:szCs w:val="24"/>
        </w:rPr>
        <w:t xml:space="preserve">Where practicable, </w:t>
      </w:r>
      <w:r w:rsidR="00985AC4">
        <w:rPr>
          <w:rFonts w:cs="Helvetica"/>
          <w:sz w:val="24"/>
          <w:szCs w:val="24"/>
        </w:rPr>
        <w:t>the short form notice</w:t>
      </w:r>
      <w:r w:rsidR="003A2D2F" w:rsidRPr="00C14CE2">
        <w:rPr>
          <w:rFonts w:cs="Helvetica"/>
          <w:sz w:val="24"/>
          <w:szCs w:val="24"/>
        </w:rPr>
        <w:t xml:space="preserve"> should display </w:t>
      </w:r>
      <w:r w:rsidR="00985AC4">
        <w:rPr>
          <w:rFonts w:cs="Helvetica"/>
          <w:sz w:val="24"/>
          <w:szCs w:val="24"/>
        </w:rPr>
        <w:t xml:space="preserve">the information required under </w:t>
      </w:r>
      <w:r w:rsidR="003A2D2F" w:rsidRPr="00C14CE2">
        <w:rPr>
          <w:rFonts w:cs="Helvetica"/>
          <w:sz w:val="24"/>
          <w:szCs w:val="24"/>
        </w:rPr>
        <w:t>Sections II.A and II.</w:t>
      </w:r>
      <w:r w:rsidR="00C41E22" w:rsidRPr="00C14CE2">
        <w:rPr>
          <w:rFonts w:cs="Helvetica"/>
          <w:sz w:val="24"/>
          <w:szCs w:val="24"/>
        </w:rPr>
        <w:t>B</w:t>
      </w:r>
      <w:r w:rsidR="003A2D2F"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rsidR="0042416A" w:rsidRPr="00C14CE2" w:rsidRDefault="0042416A"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F</w:t>
      </w:r>
      <w:r w:rsidR="0042416A" w:rsidRPr="00C14CE2">
        <w:rPr>
          <w:rFonts w:cs="Helvetica"/>
          <w:sz w:val="24"/>
          <w:szCs w:val="24"/>
        </w:rPr>
        <w:t xml:space="preserve">. </w:t>
      </w:r>
      <w:r w:rsidR="00E5186A">
        <w:rPr>
          <w:rFonts w:cs="Helvetica"/>
          <w:sz w:val="24"/>
          <w:szCs w:val="24"/>
        </w:rPr>
        <w:tab/>
      </w:r>
      <w:r w:rsidR="00833EFB">
        <w:rPr>
          <w:rFonts w:cs="Helvetica"/>
          <w:sz w:val="24"/>
          <w:szCs w:val="24"/>
        </w:rPr>
        <w:t>A</w:t>
      </w:r>
      <w:r w:rsidR="00055E0A">
        <w:rPr>
          <w:rFonts w:cs="Helvetica"/>
          <w:sz w:val="24"/>
          <w:szCs w:val="24"/>
        </w:rPr>
        <w:t xml:space="preserve"> </w:t>
      </w:r>
      <w:r w:rsidR="0042416A" w:rsidRPr="00E5186A">
        <w:rPr>
          <w:rFonts w:cs="Helvetica"/>
          <w:sz w:val="24"/>
          <w:szCs w:val="24"/>
        </w:rPr>
        <w:t>short form notice shall enable consumers ready access to explanatory information as set for</w:t>
      </w:r>
      <w:r w:rsidR="00055E0A">
        <w:rPr>
          <w:rFonts w:cs="Helvetica"/>
          <w:sz w:val="24"/>
          <w:szCs w:val="24"/>
        </w:rPr>
        <w:t>th</w:t>
      </w:r>
      <w:r w:rsidR="0042416A" w:rsidRPr="00E5186A">
        <w:rPr>
          <w:rFonts w:cs="Helvetica"/>
          <w:sz w:val="24"/>
          <w:szCs w:val="24"/>
        </w:rPr>
        <w:t xml:space="preserve"> in this Code of Conduct’s “parentheticals” </w:t>
      </w:r>
      <w:r w:rsidR="00833EFB">
        <w:rPr>
          <w:rFonts w:cs="Helvetica"/>
          <w:sz w:val="24"/>
          <w:szCs w:val="24"/>
        </w:rPr>
        <w:t>that</w:t>
      </w:r>
      <w:r w:rsidR="00833EFB" w:rsidRPr="00E5186A">
        <w:rPr>
          <w:rFonts w:cs="Helvetica"/>
          <w:sz w:val="24"/>
          <w:szCs w:val="24"/>
        </w:rPr>
        <w:t xml:space="preserve"> </w:t>
      </w:r>
      <w:r w:rsidR="0042416A" w:rsidRPr="00E5186A">
        <w:rPr>
          <w:rFonts w:cs="Helvetica"/>
          <w:sz w:val="24"/>
          <w:szCs w:val="24"/>
        </w:rPr>
        <w:t>explain</w:t>
      </w:r>
      <w:r w:rsidR="00833EFB">
        <w:rPr>
          <w:rFonts w:cs="Helvetica"/>
          <w:sz w:val="24"/>
          <w:szCs w:val="24"/>
        </w:rPr>
        <w:t>s</w:t>
      </w:r>
      <w:r w:rsidR="0042416A" w:rsidRPr="00E5186A">
        <w:rPr>
          <w:rFonts w:cs="Helvetica"/>
          <w:sz w:val="24"/>
          <w:szCs w:val="24"/>
        </w:rPr>
        <w:t xml:space="preserve"> the applicable terms set forth in </w:t>
      </w:r>
      <w:r w:rsidR="00E5186A">
        <w:rPr>
          <w:rFonts w:cs="Helvetica"/>
          <w:sz w:val="24"/>
          <w:szCs w:val="24"/>
        </w:rPr>
        <w:t>S</w:t>
      </w:r>
      <w:r w:rsidR="00816D32" w:rsidRPr="00E5186A">
        <w:rPr>
          <w:rFonts w:cs="Helvetica"/>
          <w:sz w:val="24"/>
          <w:szCs w:val="24"/>
        </w:rPr>
        <w:t>ections II.A and II.</w:t>
      </w:r>
      <w:r w:rsidR="0042416A" w:rsidRPr="00E5186A">
        <w:rPr>
          <w:rFonts w:cs="Helvetica"/>
          <w:sz w:val="24"/>
          <w:szCs w:val="24"/>
        </w:rPr>
        <w:t>B.</w:t>
      </w:r>
      <w:r w:rsidR="0042416A" w:rsidRPr="00C14CE2">
        <w:rPr>
          <w:rFonts w:cs="Helvetica"/>
          <w:sz w:val="24"/>
          <w:szCs w:val="24"/>
          <w:highlight w:val="yellow"/>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CC6C8C"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E52EE7">
      <w:pPr>
        <w:widowControl w:val="0"/>
        <w:autoSpaceDE w:val="0"/>
        <w:autoSpaceDN w:val="0"/>
        <w:adjustRightInd w:val="0"/>
        <w:spacing w:after="0" w:line="240" w:lineRule="auto"/>
        <w:ind w:left="720"/>
        <w:rPr>
          <w:rFonts w:cs="Helvetica"/>
          <w:sz w:val="24"/>
          <w:szCs w:val="24"/>
        </w:rPr>
      </w:pPr>
      <w:r>
        <w:rPr>
          <w:rFonts w:cs="Helvetica"/>
          <w:sz w:val="24"/>
          <w:szCs w:val="24"/>
        </w:rPr>
        <w:t>H</w:t>
      </w:r>
      <w:r w:rsidR="003A2D2F" w:rsidRPr="00C14CE2">
        <w:rPr>
          <w:rFonts w:cs="Helvetica"/>
          <w:sz w:val="24"/>
          <w:szCs w:val="24"/>
        </w:rPr>
        <w:t>.       </w:t>
      </w:r>
      <w:r w:rsidR="00512A51">
        <w:rPr>
          <w:rFonts w:cs="Helvetica"/>
          <w:sz w:val="24"/>
          <w:szCs w:val="24"/>
        </w:rPr>
        <w:tab/>
      </w:r>
      <w:r w:rsidR="00833EFB">
        <w:rPr>
          <w:rFonts w:cs="Helvetica"/>
          <w:sz w:val="24"/>
          <w:szCs w:val="24"/>
        </w:rPr>
        <w:t>A</w:t>
      </w:r>
      <w:r w:rsidR="00833EFB" w:rsidRPr="00C14CE2">
        <w:rPr>
          <w:rFonts w:cs="Helvetica"/>
          <w:sz w:val="24"/>
          <w:szCs w:val="24"/>
        </w:rPr>
        <w:t xml:space="preserve"> </w:t>
      </w:r>
      <w:r w:rsidR="003A2D2F" w:rsidRPr="00C14CE2">
        <w:rPr>
          <w:rFonts w:cs="Helvetica"/>
          <w:sz w:val="24"/>
          <w:szCs w:val="24"/>
        </w:rPr>
        <w:t>short notice shall be readily available from the application.</w:t>
      </w:r>
      <w:r w:rsidR="00665C06" w:rsidRPr="00C14CE2">
        <w:rPr>
          <w:rFonts w:cs="Helvetica"/>
          <w:sz w:val="24"/>
          <w:szCs w:val="24"/>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 xml:space="preserve">Code of Conduct </w:t>
      </w:r>
      <w:r w:rsidR="00EA0637">
        <w:rPr>
          <w:rFonts w:cs="Helvetica"/>
          <w:sz w:val="24"/>
          <w:szCs w:val="24"/>
        </w:rPr>
        <w:t xml:space="preserve">encourages but </w:t>
      </w:r>
      <w:r w:rsidR="00665C06" w:rsidRPr="00C14CE2">
        <w:rPr>
          <w:rFonts w:cs="Helvetica"/>
          <w:sz w:val="24"/>
          <w:szCs w:val="24"/>
        </w:rPr>
        <w:t>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J</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 xml:space="preserve">consumers and may be required to obtain consent </w:t>
      </w:r>
      <w:r w:rsidR="00833EFB">
        <w:rPr>
          <w:rFonts w:cs="Helvetica"/>
          <w:sz w:val="24"/>
          <w:szCs w:val="24"/>
        </w:rPr>
        <w:t xml:space="preserve">in order to satisfy the requirements </w:t>
      </w:r>
      <w:r w:rsidR="003A2D2F" w:rsidRPr="00C14CE2">
        <w:rPr>
          <w:rFonts w:cs="Helvetica"/>
          <w:sz w:val="24"/>
          <w:szCs w:val="24"/>
        </w:rPr>
        <w:t>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rsidR="001B1657" w:rsidRDefault="001B1657" w:rsidP="00512A51">
      <w:pPr>
        <w:widowControl w:val="0"/>
        <w:autoSpaceDE w:val="0"/>
        <w:autoSpaceDN w:val="0"/>
        <w:adjustRightInd w:val="0"/>
        <w:spacing w:after="0" w:line="240" w:lineRule="auto"/>
        <w:ind w:left="1440" w:hanging="720"/>
        <w:rPr>
          <w:rFonts w:cs="Helvetica"/>
          <w:sz w:val="24"/>
          <w:szCs w:val="24"/>
        </w:rPr>
      </w:pPr>
    </w:p>
    <w:p w:rsidR="0039258E" w:rsidRDefault="001B1657" w:rsidP="00614763">
      <w:pPr>
        <w:widowControl w:val="0"/>
        <w:autoSpaceDE w:val="0"/>
        <w:autoSpaceDN w:val="0"/>
        <w:adjustRightInd w:val="0"/>
        <w:spacing w:after="0" w:line="240" w:lineRule="auto"/>
        <w:ind w:left="1440" w:hanging="720"/>
        <w:rPr>
          <w:sz w:val="24"/>
          <w:szCs w:val="24"/>
        </w:rPr>
      </w:pPr>
      <w:r>
        <w:rPr>
          <w:rFonts w:cs="Helvetica"/>
          <w:sz w:val="24"/>
          <w:szCs w:val="24"/>
        </w:rPr>
        <w:t>K</w:t>
      </w:r>
      <w:r w:rsidRPr="00C14CE2">
        <w:rPr>
          <w:rFonts w:cs="Helvetica"/>
          <w:sz w:val="24"/>
          <w:szCs w:val="24"/>
        </w:rPr>
        <w:t>.     </w:t>
      </w:r>
      <w:r>
        <w:rPr>
          <w:rFonts w:cs="Helvetica"/>
          <w:sz w:val="24"/>
          <w:szCs w:val="24"/>
        </w:rPr>
        <w:tab/>
      </w:r>
      <w:r w:rsidRPr="001B1657">
        <w:rPr>
          <w:rFonts w:cs="Helvetica"/>
          <w:sz w:val="24"/>
          <w:szCs w:val="24"/>
        </w:rPr>
        <w:t xml:space="preserve">Companies who endorse this code may test a notice with consumers before or during implementation. If that user testing, performed in </w:t>
      </w:r>
      <w:r w:rsidRPr="001B1657">
        <w:rPr>
          <w:rFonts w:cs="Helvetica"/>
          <w:sz w:val="24"/>
          <w:szCs w:val="24"/>
        </w:rPr>
        <w:lastRenderedPageBreak/>
        <w:t>good faith, shows significant and demonstrable improvement in consumer ease of use or understanding when the short form notice lists only the data elements from the list in II.A that are collected and only the entities listed in II.B with which data is shared</w:t>
      </w:r>
      <w:ins w:id="11" w:author="Author">
        <w:r w:rsidR="001B4431">
          <w:rPr>
            <w:rFonts w:cs="Helvetica"/>
            <w:sz w:val="24"/>
            <w:szCs w:val="24"/>
          </w:rPr>
          <w:t xml:space="preserve"> </w:t>
        </w:r>
        <w:r w:rsidR="001B4431" w:rsidRPr="001B4431">
          <w:rPr>
            <w:rFonts w:cs="Helvetica"/>
            <w:sz w:val="24"/>
            <w:szCs w:val="24"/>
          </w:rPr>
          <w:t>or who are authorized to collect data</w:t>
        </w:r>
      </w:ins>
      <w:r w:rsidRPr="001B1657">
        <w:rPr>
          <w:rFonts w:cs="Helvetica"/>
          <w:sz w:val="24"/>
          <w:szCs w:val="24"/>
        </w:rPr>
        <w:t>, then those endorsers shall have the option to comply with the Code by displaying only the data elements that are collected, and only the entities with which data elements are shared</w:t>
      </w:r>
      <w:ins w:id="12" w:author="Author">
        <w:r w:rsidR="001B4431">
          <w:rPr>
            <w:rFonts w:cs="Helvetica"/>
            <w:sz w:val="24"/>
            <w:szCs w:val="24"/>
          </w:rPr>
          <w:t xml:space="preserve"> </w:t>
        </w:r>
        <w:r w:rsidR="001B4431" w:rsidRPr="001B4431">
          <w:rPr>
            <w:rFonts w:cs="Helvetica"/>
            <w:sz w:val="24"/>
            <w:szCs w:val="24"/>
          </w:rPr>
          <w:t>or who are authorized to collect data</w:t>
        </w:r>
      </w:ins>
      <w:r w:rsidRPr="001B1657">
        <w:rPr>
          <w:rFonts w:cs="Helvetica"/>
          <w:sz w:val="24"/>
          <w:szCs w:val="24"/>
        </w:rPr>
        <w:t>.</w:t>
      </w:r>
      <w:r>
        <w:rPr>
          <w:rFonts w:cs="Helvetica"/>
          <w:sz w:val="24"/>
          <w:szCs w:val="24"/>
        </w:rPr>
        <w:t xml:space="preserve">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rsidR="00665C06" w:rsidRPr="00C14CE2" w:rsidRDefault="00665C06" w:rsidP="003A2D2F">
      <w:pPr>
        <w:widowControl w:val="0"/>
        <w:autoSpaceDE w:val="0"/>
        <w:autoSpaceDN w:val="0"/>
        <w:adjustRightInd w:val="0"/>
        <w:spacing w:after="0" w:line="240" w:lineRule="auto"/>
        <w:rPr>
          <w:rFonts w:cs="Helvetica"/>
          <w:sz w:val="24"/>
          <w:szCs w:val="24"/>
        </w:rPr>
      </w:pPr>
    </w:p>
    <w:p w:rsidR="0039258E" w:rsidRDefault="003A2D2F" w:rsidP="00614763">
      <w:pPr>
        <w:autoSpaceDE w:val="0"/>
        <w:autoSpaceDN w:val="0"/>
        <w:adjustRightInd w:val="0"/>
        <w:spacing w:after="0" w:line="278" w:lineRule="exact"/>
        <w:ind w:right="-14"/>
        <w:rPr>
          <w:rFonts w:cs="Times New Roman"/>
          <w:sz w:val="24"/>
          <w:szCs w:val="24"/>
        </w:rPr>
      </w:pPr>
      <w:r w:rsidRPr="00C14CE2">
        <w:rPr>
          <w:rFonts w:cs="Helvetica"/>
          <w:sz w:val="24"/>
          <w:szCs w:val="24"/>
        </w:rPr>
        <w:t xml:space="preserve">In addition to implementing short form notices, participating app developers and publishers shall provide </w:t>
      </w:r>
      <w:r w:rsidR="00833EFB">
        <w:rPr>
          <w:rFonts w:cs="Helvetica"/>
          <w:sz w:val="24"/>
          <w:szCs w:val="24"/>
        </w:rPr>
        <w:t xml:space="preserve">consumers </w:t>
      </w:r>
      <w:r w:rsidRPr="00C14CE2">
        <w:rPr>
          <w:rFonts w:cs="Helvetica"/>
          <w:sz w:val="24"/>
          <w:szCs w:val="24"/>
        </w:rPr>
        <w:t xml:space="preserve">ready access to each participating </w:t>
      </w:r>
      <w:r w:rsidR="00C201BC">
        <w:rPr>
          <w:rFonts w:cs="Helvetica"/>
          <w:sz w:val="24"/>
          <w:szCs w:val="24"/>
        </w:rPr>
        <w:t xml:space="preserve">app’s </w:t>
      </w:r>
      <w:r w:rsidRPr="00C14CE2">
        <w:rPr>
          <w:rFonts w:cs="Helvetica"/>
          <w:sz w:val="24"/>
          <w:szCs w:val="24"/>
        </w:rPr>
        <w:t>data</w:t>
      </w:r>
      <w:r w:rsidR="00665C06" w:rsidRPr="00C14CE2">
        <w:rPr>
          <w:rFonts w:cs="Helvetica"/>
          <w:sz w:val="24"/>
          <w:szCs w:val="24"/>
        </w:rPr>
        <w:t xml:space="preserve"> </w:t>
      </w:r>
      <w:r w:rsidRPr="00C14CE2">
        <w:rPr>
          <w:rFonts w:cs="Helvetica"/>
          <w:sz w:val="24"/>
          <w:szCs w:val="24"/>
        </w:rPr>
        <w:t>usage policy, terms of use, or long form privacy policy, as applicable</w:t>
      </w:r>
      <w:r w:rsidR="00055E0A">
        <w:rPr>
          <w:rFonts w:cs="Helvetica"/>
          <w:sz w:val="24"/>
          <w:szCs w:val="24"/>
        </w:rPr>
        <w:t>,</w:t>
      </w:r>
      <w:r w:rsidR="00370C56">
        <w:rPr>
          <w:rFonts w:cs="Helvetica"/>
          <w:sz w:val="24"/>
          <w:szCs w:val="24"/>
        </w:rPr>
        <w:t xml:space="preserve"> and if any exists</w:t>
      </w:r>
      <w:r w:rsidR="00833EFB">
        <w:rPr>
          <w:rFonts w:cs="Helvetica"/>
          <w:sz w:val="24"/>
          <w:szCs w:val="24"/>
        </w:rPr>
        <w:t xml:space="preserve">. Participating app developers and publishers </w:t>
      </w:r>
      <w:r w:rsidRPr="00C14CE2">
        <w:rPr>
          <w:rFonts w:cs="Helvetica"/>
          <w:sz w:val="24"/>
          <w:szCs w:val="24"/>
        </w:rPr>
        <w:t xml:space="preserve">should include </w:t>
      </w:r>
      <w:r w:rsidR="00EA0637">
        <w:rPr>
          <w:rFonts w:cs="Helvetica"/>
          <w:sz w:val="24"/>
          <w:szCs w:val="24"/>
        </w:rPr>
        <w:t xml:space="preserve">an </w:t>
      </w:r>
      <w:r w:rsidRPr="00C14CE2">
        <w:rPr>
          <w:rFonts w:cs="Helvetica"/>
          <w:sz w:val="24"/>
          <w:szCs w:val="24"/>
        </w:rPr>
        <w:t>explanation of the app's data retention policy, if any exists.</w:t>
      </w:r>
      <w:r w:rsidR="00512A51" w:rsidRPr="00C14CE2">
        <w:rPr>
          <w:sz w:val="24"/>
          <w:szCs w:val="24"/>
        </w:rPr>
        <w:t xml:space="preserve"> </w:t>
      </w:r>
    </w:p>
    <w:bookmarkEnd w:id="0"/>
    <w:bookmarkEnd w:id="1"/>
    <w:p w:rsidR="002A0A72" w:rsidRPr="00C14CE2" w:rsidRDefault="002A0A72" w:rsidP="009A1B26">
      <w:pPr>
        <w:rPr>
          <w:sz w:val="24"/>
          <w:szCs w:val="24"/>
        </w:rPr>
      </w:pPr>
    </w:p>
    <w:sectPr w:rsidR="002A0A72" w:rsidRPr="00C14CE2" w:rsidSect="002A0A7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BF" w:rsidRDefault="00736BBF">
      <w:pPr>
        <w:spacing w:after="0" w:line="240" w:lineRule="auto"/>
      </w:pPr>
      <w:r>
        <w:separator/>
      </w:r>
    </w:p>
  </w:endnote>
  <w:endnote w:type="continuationSeparator" w:id="0">
    <w:p w:rsidR="00736BBF" w:rsidRDefault="0073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50378"/>
      <w:docPartObj>
        <w:docPartGallery w:val="Page Numbers (Bottom of Page)"/>
        <w:docPartUnique/>
      </w:docPartObj>
    </w:sdtPr>
    <w:sdtEndPr>
      <w:rPr>
        <w:noProof/>
      </w:rPr>
    </w:sdtEndPr>
    <w:sdtContent>
      <w:p w:rsidR="00736BBF" w:rsidRDefault="00736BBF">
        <w:pPr>
          <w:pStyle w:val="Footer"/>
          <w:jc w:val="center"/>
        </w:pPr>
        <w:r>
          <w:fldChar w:fldCharType="begin"/>
        </w:r>
        <w:r>
          <w:instrText xml:space="preserve"> PAGE   \* MERGEFORMAT </w:instrText>
        </w:r>
        <w:r>
          <w:fldChar w:fldCharType="separate"/>
        </w:r>
        <w:r w:rsidR="0002685A">
          <w:rPr>
            <w:noProof/>
          </w:rPr>
          <w:t>1</w:t>
        </w:r>
        <w:r>
          <w:rPr>
            <w:noProof/>
          </w:rPr>
          <w:fldChar w:fldCharType="end"/>
        </w:r>
      </w:p>
    </w:sdtContent>
  </w:sdt>
  <w:p w:rsidR="00736BBF" w:rsidRDefault="0073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BF" w:rsidRDefault="00736BBF">
      <w:pPr>
        <w:spacing w:after="0" w:line="240" w:lineRule="auto"/>
      </w:pPr>
      <w:r>
        <w:separator/>
      </w:r>
    </w:p>
  </w:footnote>
  <w:footnote w:type="continuationSeparator" w:id="0">
    <w:p w:rsidR="00736BBF" w:rsidRDefault="0073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BF" w:rsidRDefault="00736BBF" w:rsidP="009A259D">
    <w:pPr>
      <w:pStyle w:val="Header"/>
      <w:jc w:val="right"/>
    </w:pPr>
    <w:r>
      <w:t>NTIA Ju</w:t>
    </w:r>
    <w:del w:id="13" w:author="Author">
      <w:r w:rsidDel="00036109">
        <w:delText>ne</w:delText>
      </w:r>
    </w:del>
    <w:ins w:id="14" w:author="Author">
      <w:r w:rsidR="00036109">
        <w:t>ly</w:t>
      </w:r>
    </w:ins>
    <w:r>
      <w:t xml:space="preserve"> </w:t>
    </w:r>
    <w:del w:id="15" w:author="Author">
      <w:r w:rsidDel="00E8055B">
        <w:delText>17</w:delText>
      </w:r>
    </w:del>
    <w:ins w:id="16" w:author="Author">
      <w:r w:rsidR="00E8055B">
        <w:t>2</w:t>
      </w:r>
      <w:del w:id="17" w:author="Author">
        <w:r w:rsidR="00E8055B" w:rsidDel="00036109">
          <w:delText>4</w:delText>
        </w:r>
      </w:del>
      <w:r w:rsidR="00036109">
        <w:t>5</w:t>
      </w:r>
    </w:ins>
    <w:r>
      <w:t>, 2013 Redline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02080"/>
    <w:rsid w:val="00026677"/>
    <w:rsid w:val="0002685A"/>
    <w:rsid w:val="00036109"/>
    <w:rsid w:val="00036840"/>
    <w:rsid w:val="00055E0A"/>
    <w:rsid w:val="00072AB8"/>
    <w:rsid w:val="000C69B4"/>
    <w:rsid w:val="000D2BAA"/>
    <w:rsid w:val="000D5F4F"/>
    <w:rsid w:val="000E2CFA"/>
    <w:rsid w:val="001005DA"/>
    <w:rsid w:val="00117B48"/>
    <w:rsid w:val="0012678F"/>
    <w:rsid w:val="001479A1"/>
    <w:rsid w:val="001519FD"/>
    <w:rsid w:val="001541FD"/>
    <w:rsid w:val="001737D0"/>
    <w:rsid w:val="00176012"/>
    <w:rsid w:val="00197373"/>
    <w:rsid w:val="001B1657"/>
    <w:rsid w:val="001B4431"/>
    <w:rsid w:val="001C4F2A"/>
    <w:rsid w:val="001E5527"/>
    <w:rsid w:val="0022578B"/>
    <w:rsid w:val="00274BE6"/>
    <w:rsid w:val="00283063"/>
    <w:rsid w:val="002913EB"/>
    <w:rsid w:val="00293774"/>
    <w:rsid w:val="002A0A72"/>
    <w:rsid w:val="00313D9E"/>
    <w:rsid w:val="00321659"/>
    <w:rsid w:val="00361A30"/>
    <w:rsid w:val="00370C56"/>
    <w:rsid w:val="00382C56"/>
    <w:rsid w:val="00384382"/>
    <w:rsid w:val="00387ABC"/>
    <w:rsid w:val="00391FBF"/>
    <w:rsid w:val="0039258E"/>
    <w:rsid w:val="003A2D2F"/>
    <w:rsid w:val="003B1FFE"/>
    <w:rsid w:val="003C427D"/>
    <w:rsid w:val="003F2C06"/>
    <w:rsid w:val="0042416A"/>
    <w:rsid w:val="004259DA"/>
    <w:rsid w:val="00454345"/>
    <w:rsid w:val="00464E79"/>
    <w:rsid w:val="00477F21"/>
    <w:rsid w:val="004B4365"/>
    <w:rsid w:val="004C3A7D"/>
    <w:rsid w:val="00512A51"/>
    <w:rsid w:val="00520DEC"/>
    <w:rsid w:val="00541DEF"/>
    <w:rsid w:val="005470B7"/>
    <w:rsid w:val="005636F6"/>
    <w:rsid w:val="00595A34"/>
    <w:rsid w:val="005C5114"/>
    <w:rsid w:val="005D6434"/>
    <w:rsid w:val="00614763"/>
    <w:rsid w:val="00665C06"/>
    <w:rsid w:val="006A149D"/>
    <w:rsid w:val="006B5AC4"/>
    <w:rsid w:val="00734C15"/>
    <w:rsid w:val="00736BBF"/>
    <w:rsid w:val="00736BE5"/>
    <w:rsid w:val="00737340"/>
    <w:rsid w:val="00753117"/>
    <w:rsid w:val="0075661D"/>
    <w:rsid w:val="0076229F"/>
    <w:rsid w:val="00771215"/>
    <w:rsid w:val="0077353A"/>
    <w:rsid w:val="007A1C9F"/>
    <w:rsid w:val="007B72A4"/>
    <w:rsid w:val="007B7B8D"/>
    <w:rsid w:val="007C1E35"/>
    <w:rsid w:val="007C6653"/>
    <w:rsid w:val="007E6162"/>
    <w:rsid w:val="007F5B34"/>
    <w:rsid w:val="00816D32"/>
    <w:rsid w:val="00821F5E"/>
    <w:rsid w:val="00833EFB"/>
    <w:rsid w:val="0085183C"/>
    <w:rsid w:val="00852911"/>
    <w:rsid w:val="00883805"/>
    <w:rsid w:val="00886DBA"/>
    <w:rsid w:val="00893429"/>
    <w:rsid w:val="008C623F"/>
    <w:rsid w:val="008E1214"/>
    <w:rsid w:val="00905D18"/>
    <w:rsid w:val="00964DA1"/>
    <w:rsid w:val="009839C9"/>
    <w:rsid w:val="00985AC4"/>
    <w:rsid w:val="009A0D4F"/>
    <w:rsid w:val="009A1B26"/>
    <w:rsid w:val="009A259D"/>
    <w:rsid w:val="009A2C42"/>
    <w:rsid w:val="009A7490"/>
    <w:rsid w:val="00A36A60"/>
    <w:rsid w:val="00A6635B"/>
    <w:rsid w:val="00A911E2"/>
    <w:rsid w:val="00A96A7C"/>
    <w:rsid w:val="00AB5CD9"/>
    <w:rsid w:val="00AB7CEB"/>
    <w:rsid w:val="00AC3B70"/>
    <w:rsid w:val="00AD7472"/>
    <w:rsid w:val="00AD7BB8"/>
    <w:rsid w:val="00AE4346"/>
    <w:rsid w:val="00B02921"/>
    <w:rsid w:val="00B0452D"/>
    <w:rsid w:val="00B04999"/>
    <w:rsid w:val="00B12E0F"/>
    <w:rsid w:val="00B13655"/>
    <w:rsid w:val="00B13A8A"/>
    <w:rsid w:val="00B13BE9"/>
    <w:rsid w:val="00B678B7"/>
    <w:rsid w:val="00B82994"/>
    <w:rsid w:val="00B9622B"/>
    <w:rsid w:val="00B97BFB"/>
    <w:rsid w:val="00BE771A"/>
    <w:rsid w:val="00BF5E78"/>
    <w:rsid w:val="00C13207"/>
    <w:rsid w:val="00C14CE2"/>
    <w:rsid w:val="00C201BC"/>
    <w:rsid w:val="00C36553"/>
    <w:rsid w:val="00C41E22"/>
    <w:rsid w:val="00C454C3"/>
    <w:rsid w:val="00C468CF"/>
    <w:rsid w:val="00C54DE4"/>
    <w:rsid w:val="00C5634D"/>
    <w:rsid w:val="00C72A6F"/>
    <w:rsid w:val="00C8080A"/>
    <w:rsid w:val="00C85CF8"/>
    <w:rsid w:val="00C86E6A"/>
    <w:rsid w:val="00CA296F"/>
    <w:rsid w:val="00CA2D11"/>
    <w:rsid w:val="00CB36F2"/>
    <w:rsid w:val="00CC6C8C"/>
    <w:rsid w:val="00CD57DD"/>
    <w:rsid w:val="00CF01D4"/>
    <w:rsid w:val="00CF4E24"/>
    <w:rsid w:val="00D352ED"/>
    <w:rsid w:val="00D52737"/>
    <w:rsid w:val="00D83657"/>
    <w:rsid w:val="00DA6068"/>
    <w:rsid w:val="00DC68DE"/>
    <w:rsid w:val="00DD0562"/>
    <w:rsid w:val="00DD3286"/>
    <w:rsid w:val="00DF6325"/>
    <w:rsid w:val="00E0382F"/>
    <w:rsid w:val="00E10141"/>
    <w:rsid w:val="00E15785"/>
    <w:rsid w:val="00E27F24"/>
    <w:rsid w:val="00E5186A"/>
    <w:rsid w:val="00E52EE7"/>
    <w:rsid w:val="00E66B62"/>
    <w:rsid w:val="00E73BB0"/>
    <w:rsid w:val="00E75A0B"/>
    <w:rsid w:val="00E8055B"/>
    <w:rsid w:val="00E96730"/>
    <w:rsid w:val="00EA0637"/>
    <w:rsid w:val="00EB2517"/>
    <w:rsid w:val="00ED5354"/>
    <w:rsid w:val="00EE6471"/>
    <w:rsid w:val="00EE7C9E"/>
    <w:rsid w:val="00F1298F"/>
    <w:rsid w:val="00F30D4B"/>
    <w:rsid w:val="00F3155B"/>
    <w:rsid w:val="00F35D8D"/>
    <w:rsid w:val="00F40DC1"/>
    <w:rsid w:val="00F74C3B"/>
    <w:rsid w:val="00F824A1"/>
    <w:rsid w:val="00FA06DA"/>
    <w:rsid w:val="00FA23F9"/>
    <w:rsid w:val="00FA5172"/>
    <w:rsid w:val="00FA5256"/>
    <w:rsid w:val="00FB07BF"/>
    <w:rsid w:val="00FB2B2B"/>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08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2013-07-25T15:15:00Z</dcterms:created>
  <dcterms:modified xsi:type="dcterms:W3CDTF">2013-07-25T15:20:00Z</dcterms:modified>
</cp:coreProperties>
</file>