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34E0" w:rsidRPr="00660877" w:rsidRDefault="008234E0" w:rsidP="008234E0">
      <w:pPr>
        <w:jc w:val="center"/>
        <w:rPr>
          <w:rFonts w:cs="Times New Roman"/>
          <w:b/>
          <w:sz w:val="32"/>
          <w:szCs w:val="32"/>
          <w:u w:val="single"/>
        </w:rPr>
      </w:pPr>
      <w:r w:rsidRPr="00660877">
        <w:rPr>
          <w:rFonts w:cs="Times New Roman"/>
          <w:b/>
          <w:sz w:val="32"/>
          <w:szCs w:val="32"/>
          <w:u w:val="single"/>
        </w:rPr>
        <w:t>NTIA Evaluation of CSMAC Recommendations Regarding</w:t>
      </w:r>
    </w:p>
    <w:p w:rsidR="008234E0" w:rsidRDefault="008234E0" w:rsidP="008234E0">
      <w:pPr>
        <w:jc w:val="center"/>
        <w:rPr>
          <w:rFonts w:cs="Times New Roman"/>
          <w:b/>
          <w:sz w:val="32"/>
          <w:szCs w:val="32"/>
          <w:u w:val="single"/>
        </w:rPr>
      </w:pPr>
      <w:r w:rsidRPr="00660877">
        <w:rPr>
          <w:rFonts w:cs="Times New Roman"/>
          <w:b/>
          <w:sz w:val="32"/>
          <w:szCs w:val="32"/>
          <w:u w:val="single"/>
        </w:rPr>
        <w:t>Interference and Dynamic Acce</w:t>
      </w:r>
      <w:r w:rsidRPr="009D583C">
        <w:rPr>
          <w:rFonts w:cs="Times New Roman"/>
          <w:b/>
          <w:sz w:val="32"/>
          <w:szCs w:val="32"/>
          <w:u w:val="single"/>
        </w:rPr>
        <w:t>ss</w:t>
      </w:r>
      <w:r>
        <w:rPr>
          <w:rFonts w:cs="Times New Roman"/>
          <w:b/>
          <w:sz w:val="32"/>
          <w:szCs w:val="32"/>
          <w:u w:val="single"/>
        </w:rPr>
        <w:t xml:space="preserve"> Subcommittee</w:t>
      </w:r>
    </w:p>
    <w:p w:rsidR="008234E0" w:rsidRDefault="008234E0" w:rsidP="008234E0">
      <w:pPr>
        <w:jc w:val="center"/>
        <w:rPr>
          <w:rFonts w:cs="Times New Roman"/>
          <w:b/>
          <w:sz w:val="32"/>
          <w:szCs w:val="32"/>
          <w:u w:val="single"/>
        </w:rPr>
      </w:pPr>
      <w:r>
        <w:rPr>
          <w:rFonts w:cs="Times New Roman"/>
          <w:b/>
          <w:sz w:val="32"/>
          <w:szCs w:val="32"/>
          <w:u w:val="single"/>
        </w:rPr>
        <w:t>November 10, 2010</w:t>
      </w:r>
    </w:p>
    <w:p w:rsidR="008234E0" w:rsidRPr="009D583C" w:rsidRDefault="004E345F" w:rsidP="008234E0">
      <w:pPr>
        <w:jc w:val="center"/>
        <w:rPr>
          <w:rFonts w:cs="Times New Roman"/>
          <w:b/>
          <w:sz w:val="32"/>
          <w:szCs w:val="32"/>
          <w:u w:val="single"/>
        </w:rPr>
      </w:pPr>
      <w:hyperlink r:id="rId5" w:history="1">
        <w:r w:rsidR="008234E0" w:rsidRPr="00B26E53">
          <w:rPr>
            <w:rStyle w:val="Hyperlink"/>
            <w:rFonts w:cs="Times New Roman"/>
            <w:b/>
            <w:sz w:val="32"/>
            <w:szCs w:val="32"/>
          </w:rPr>
          <w:t>http://www.ntia.doc.gov/files/ntia/meetings/csmac_11082010doc_black.pdf</w:t>
        </w:r>
      </w:hyperlink>
      <w:r w:rsidR="008234E0">
        <w:rPr>
          <w:rFonts w:cs="Times New Roman"/>
          <w:b/>
          <w:sz w:val="32"/>
          <w:szCs w:val="32"/>
          <w:u w:val="single"/>
        </w:rPr>
        <w:t xml:space="preserve"> </w:t>
      </w:r>
    </w:p>
    <w:p w:rsidR="008234E0" w:rsidRPr="009D583C" w:rsidRDefault="008234E0" w:rsidP="00106A49">
      <w:pPr>
        <w:jc w:val="center"/>
        <w:rPr>
          <w:rFonts w:cs="Times New Roman"/>
          <w:b/>
          <w:sz w:val="32"/>
          <w:szCs w:val="32"/>
          <w:u w:val="single"/>
        </w:rPr>
      </w:pPr>
    </w:p>
    <w:p w:rsidR="00106A49" w:rsidRPr="009D583C" w:rsidRDefault="00106A49" w:rsidP="00106A49">
      <w:pPr>
        <w:rPr>
          <w:rFonts w:cs="Times New Roman"/>
          <w:szCs w:val="24"/>
        </w:rPr>
      </w:pPr>
    </w:p>
    <w:tbl>
      <w:tblPr>
        <w:tblStyle w:val="TableGrid"/>
        <w:tblW w:w="13518" w:type="dxa"/>
        <w:tblLayout w:type="fixed"/>
        <w:tblLook w:val="04A0"/>
      </w:tblPr>
      <w:tblGrid>
        <w:gridCol w:w="4878"/>
        <w:gridCol w:w="900"/>
        <w:gridCol w:w="7740"/>
      </w:tblGrid>
      <w:tr w:rsidR="00106A49" w:rsidRPr="009D583C" w:rsidTr="00106A49">
        <w:tc>
          <w:tcPr>
            <w:tcW w:w="4878" w:type="dxa"/>
          </w:tcPr>
          <w:p w:rsidR="00106A49" w:rsidRPr="009D583C" w:rsidRDefault="00106A49" w:rsidP="00106A49">
            <w:pPr>
              <w:pStyle w:val="Default"/>
              <w:rPr>
                <w:rFonts w:ascii="Times New Roman" w:hAnsi="Times New Roman" w:cs="Times New Roman"/>
                <w:bCs/>
              </w:rPr>
            </w:pPr>
            <w:r w:rsidRPr="009D583C">
              <w:rPr>
                <w:rFonts w:ascii="Times New Roman" w:hAnsi="Times New Roman" w:cs="Times New Roman"/>
              </w:rPr>
              <w:t>Recommendation</w:t>
            </w:r>
          </w:p>
        </w:tc>
        <w:tc>
          <w:tcPr>
            <w:tcW w:w="900" w:type="dxa"/>
          </w:tcPr>
          <w:p w:rsidR="00106A49" w:rsidRPr="009D583C" w:rsidRDefault="00106A49" w:rsidP="00106A49">
            <w:pPr>
              <w:jc w:val="center"/>
              <w:rPr>
                <w:rFonts w:cs="Times New Roman"/>
                <w:szCs w:val="24"/>
              </w:rPr>
            </w:pPr>
            <w:r w:rsidRPr="009D583C">
              <w:rPr>
                <w:rFonts w:cs="Times New Roman"/>
                <w:szCs w:val="24"/>
              </w:rPr>
              <w:t>Report Page</w:t>
            </w:r>
          </w:p>
        </w:tc>
        <w:tc>
          <w:tcPr>
            <w:tcW w:w="7740" w:type="dxa"/>
          </w:tcPr>
          <w:p w:rsidR="00106A49" w:rsidRPr="009D583C" w:rsidRDefault="00106A49" w:rsidP="00106A49">
            <w:pPr>
              <w:rPr>
                <w:rFonts w:cs="Times New Roman"/>
                <w:szCs w:val="24"/>
              </w:rPr>
            </w:pPr>
            <w:r w:rsidRPr="009D583C">
              <w:rPr>
                <w:rFonts w:cs="Times New Roman"/>
                <w:szCs w:val="24"/>
              </w:rPr>
              <w:t>NTIA Response</w:t>
            </w:r>
          </w:p>
        </w:tc>
      </w:tr>
      <w:tr w:rsidR="001A0BAE" w:rsidRPr="009D583C" w:rsidTr="001A0BAE">
        <w:tc>
          <w:tcPr>
            <w:tcW w:w="13518" w:type="dxa"/>
            <w:gridSpan w:val="3"/>
          </w:tcPr>
          <w:p w:rsidR="001A0BAE" w:rsidRPr="00182572" w:rsidRDefault="001A0BAE" w:rsidP="005A74C7">
            <w:pPr>
              <w:pStyle w:val="Default"/>
              <w:numPr>
                <w:ilvl w:val="0"/>
                <w:numId w:val="3"/>
              </w:numPr>
              <w:jc w:val="center"/>
              <w:rPr>
                <w:rFonts w:ascii="Times New Roman" w:hAnsi="Times New Roman" w:cs="Times New Roman"/>
                <w:b/>
                <w:bCs/>
                <w:color w:val="auto"/>
              </w:rPr>
            </w:pPr>
            <w:r w:rsidRPr="00182572">
              <w:rPr>
                <w:rFonts w:ascii="Times New Roman" w:hAnsi="Times New Roman" w:cs="Times New Roman"/>
                <w:b/>
                <w:bCs/>
                <w:color w:val="auto"/>
              </w:rPr>
              <w:t>Recommendations concerning guardbands</w:t>
            </w:r>
          </w:p>
          <w:p w:rsidR="003D2A2D" w:rsidRPr="00182572" w:rsidRDefault="003D2A2D" w:rsidP="003D2A2D">
            <w:pPr>
              <w:pStyle w:val="Default"/>
              <w:rPr>
                <w:rFonts w:ascii="Times New Roman" w:hAnsi="Times New Roman" w:cs="Times New Roman"/>
                <w:b/>
                <w:bCs/>
                <w:color w:val="auto"/>
              </w:rPr>
            </w:pPr>
          </w:p>
          <w:p w:rsidR="003D2A2D" w:rsidRPr="009D583C" w:rsidRDefault="003D2A2D" w:rsidP="003D2A2D">
            <w:pPr>
              <w:pStyle w:val="Default"/>
              <w:rPr>
                <w:rFonts w:ascii="Times New Roman" w:hAnsi="Times New Roman" w:cs="Times New Roman"/>
                <w:bCs/>
                <w:color w:val="auto"/>
              </w:rPr>
            </w:pPr>
            <w:r w:rsidRPr="009D583C">
              <w:rPr>
                <w:rFonts w:ascii="Times New Roman" w:hAnsi="Times New Roman" w:cs="Times New Roman"/>
                <w:bCs/>
                <w:color w:val="auto"/>
              </w:rPr>
              <w:t>To provide greater certainty with respect to spectrum use rights, and thereby stimulate investment in incumbent communications services, NTIA or any government entity employing guardbands in spectrum policy should be guided by the following principles:</w:t>
            </w:r>
          </w:p>
        </w:tc>
      </w:tr>
      <w:tr w:rsidR="00106A49" w:rsidRPr="009D583C" w:rsidTr="00106A49">
        <w:tc>
          <w:tcPr>
            <w:tcW w:w="4878" w:type="dxa"/>
          </w:tcPr>
          <w:p w:rsidR="00106A49" w:rsidRPr="009D583C" w:rsidRDefault="00E7682B" w:rsidP="00EC384C">
            <w:pPr>
              <w:autoSpaceDE w:val="0"/>
              <w:autoSpaceDN w:val="0"/>
              <w:adjustRightInd w:val="0"/>
              <w:rPr>
                <w:rFonts w:cs="Times New Roman"/>
                <w:bCs/>
                <w:szCs w:val="24"/>
              </w:rPr>
            </w:pPr>
            <w:r w:rsidRPr="009D583C">
              <w:rPr>
                <w:rFonts w:cs="Times New Roman"/>
                <w:bCs/>
                <w:szCs w:val="24"/>
              </w:rPr>
              <w:t xml:space="preserve">Where appropriate, guardbands should continue to be used as a tool to reduce the effects of out-of-band emissions (OOBE) and adjacent channel interference. They are not necessarily useful in reducing the effects of intermodulation or interference for small, low cost devices and have only a modest impact in reducing the effects of receiver-generated intermodulation. </w:t>
            </w:r>
          </w:p>
        </w:tc>
        <w:tc>
          <w:tcPr>
            <w:tcW w:w="900" w:type="dxa"/>
          </w:tcPr>
          <w:p w:rsidR="00106A49" w:rsidRPr="009D583C" w:rsidRDefault="001A0BAE" w:rsidP="00106A49">
            <w:pPr>
              <w:jc w:val="center"/>
              <w:rPr>
                <w:rFonts w:cs="Times New Roman"/>
                <w:szCs w:val="24"/>
              </w:rPr>
            </w:pPr>
            <w:r w:rsidRPr="009D583C">
              <w:rPr>
                <w:rFonts w:cs="Times New Roman"/>
                <w:szCs w:val="24"/>
              </w:rPr>
              <w:t>6</w:t>
            </w:r>
          </w:p>
        </w:tc>
        <w:tc>
          <w:tcPr>
            <w:tcW w:w="7740" w:type="dxa"/>
          </w:tcPr>
          <w:p w:rsidR="00355C93" w:rsidRDefault="00355C93" w:rsidP="00355C93">
            <w:pPr>
              <w:rPr>
                <w:rFonts w:cs="Times New Roman"/>
                <w:szCs w:val="24"/>
              </w:rPr>
            </w:pPr>
            <w:r w:rsidRPr="009D583C">
              <w:rPr>
                <w:rFonts w:cs="Times New Roman"/>
                <w:szCs w:val="24"/>
              </w:rPr>
              <w:t>NTIA agrees</w:t>
            </w:r>
            <w:r>
              <w:rPr>
                <w:rFonts w:cs="Times New Roman"/>
                <w:szCs w:val="24"/>
              </w:rPr>
              <w:t xml:space="preserve"> that given the practical limitations on transmitter and receiver filter technology, the use of </w:t>
            </w:r>
            <w:proofErr w:type="spellStart"/>
            <w:r>
              <w:rPr>
                <w:rFonts w:cs="Times New Roman"/>
                <w:szCs w:val="24"/>
              </w:rPr>
              <w:t>guardbands</w:t>
            </w:r>
            <w:proofErr w:type="spellEnd"/>
            <w:r>
              <w:rPr>
                <w:rFonts w:cs="Times New Roman"/>
                <w:szCs w:val="24"/>
              </w:rPr>
              <w:t xml:space="preserve"> to protect adjacent band receivers will continue for the foreseeable future.  However, spectrum managers and system implementers should seek to minimize the amount of spectrum used in </w:t>
            </w:r>
            <w:proofErr w:type="spellStart"/>
            <w:r>
              <w:rPr>
                <w:rFonts w:cs="Times New Roman"/>
                <w:szCs w:val="24"/>
              </w:rPr>
              <w:t>guardbands</w:t>
            </w:r>
            <w:proofErr w:type="spellEnd"/>
            <w:r>
              <w:rPr>
                <w:rFonts w:cs="Times New Roman"/>
                <w:szCs w:val="24"/>
              </w:rPr>
              <w:t>. OOBE limits can be an effective method of protecting adjacent band receivers.  Establishing OOBE limits for a transmitter is difficult.  OOBE limits that are too stringent can place unnecessary cost and operational constraints on a transmitter, while limits that are too relaxed will not adequately protect adjacent band receivers.  The OOBE level will depend on the operational scenario(s) under consideration for the transmitter and receiver (e.g., fixed-to fixed, fixed-to-mobile, mobile-to-mobile) which dictates technical factors such as minimum separation distance, propagation modeling, antenna coupling, and the receiver interference protection criteria.  The computed OOBE levels can be used to establish the regulatory limits that determine the amount of transmitter filtering needed to protect an adjacent band receiver (typically assumed to be operating at the edge of its allocated band).  In some cases, however, general limits may not be required.  Instead solutions can be limited to specific locations to protect known receivers.</w:t>
            </w:r>
          </w:p>
          <w:p w:rsidR="00355C93" w:rsidRDefault="00355C93" w:rsidP="00355C93">
            <w:pPr>
              <w:rPr>
                <w:rFonts w:cs="Times New Roman"/>
                <w:szCs w:val="24"/>
              </w:rPr>
            </w:pPr>
          </w:p>
          <w:p w:rsidR="00106A49" w:rsidRPr="009D583C" w:rsidRDefault="00355C93" w:rsidP="00355C93">
            <w:pPr>
              <w:rPr>
                <w:rFonts w:cs="Times New Roman"/>
                <w:szCs w:val="24"/>
              </w:rPr>
            </w:pPr>
            <w:r>
              <w:rPr>
                <w:rFonts w:cs="Times New Roman"/>
                <w:szCs w:val="24"/>
              </w:rPr>
              <w:t xml:space="preserve">NTIA also agrees that limits on OOBE alone will not reduce the impact of other frequency related interference effects such as transmitter and receiver generated </w:t>
            </w:r>
            <w:proofErr w:type="spellStart"/>
            <w:r>
              <w:rPr>
                <w:rFonts w:cs="Times New Roman"/>
                <w:szCs w:val="24"/>
              </w:rPr>
              <w:t>intermodulation</w:t>
            </w:r>
            <w:proofErr w:type="spellEnd"/>
            <w:r>
              <w:rPr>
                <w:rFonts w:cs="Times New Roman"/>
                <w:szCs w:val="24"/>
              </w:rPr>
              <w:t>.</w:t>
            </w:r>
          </w:p>
        </w:tc>
      </w:tr>
      <w:tr w:rsidR="00106A49" w:rsidRPr="009D583C" w:rsidTr="00106A49">
        <w:tc>
          <w:tcPr>
            <w:tcW w:w="4878" w:type="dxa"/>
          </w:tcPr>
          <w:p w:rsidR="00106A49" w:rsidRPr="009D583C" w:rsidRDefault="00EC384C" w:rsidP="00EC384C">
            <w:pPr>
              <w:autoSpaceDE w:val="0"/>
              <w:autoSpaceDN w:val="0"/>
              <w:adjustRightInd w:val="0"/>
              <w:rPr>
                <w:rFonts w:cs="Times New Roman"/>
                <w:szCs w:val="24"/>
              </w:rPr>
            </w:pPr>
            <w:r w:rsidRPr="009D583C">
              <w:rPr>
                <w:rFonts w:cs="Times New Roman"/>
                <w:szCs w:val="24"/>
              </w:rPr>
              <w:lastRenderedPageBreak/>
              <w:t></w:t>
            </w:r>
            <w:r w:rsidRPr="009D583C">
              <w:rPr>
                <w:rFonts w:cs="Times New Roman"/>
                <w:szCs w:val="24"/>
              </w:rPr>
              <w:t></w:t>
            </w:r>
            <w:r w:rsidRPr="009D583C">
              <w:rPr>
                <w:rFonts w:cs="Times New Roman"/>
                <w:bCs/>
                <w:szCs w:val="24"/>
              </w:rPr>
              <w:t xml:space="preserve">For new services, the spectrum used for such a guardband should come from a new service commencing operations and not an incumbent service. </w:t>
            </w:r>
          </w:p>
        </w:tc>
        <w:tc>
          <w:tcPr>
            <w:tcW w:w="900" w:type="dxa"/>
          </w:tcPr>
          <w:p w:rsidR="00106A49" w:rsidRPr="009D583C" w:rsidRDefault="001A0BAE" w:rsidP="00106A49">
            <w:pPr>
              <w:jc w:val="center"/>
              <w:rPr>
                <w:rFonts w:cs="Times New Roman"/>
                <w:szCs w:val="24"/>
              </w:rPr>
            </w:pPr>
            <w:r w:rsidRPr="009D583C">
              <w:rPr>
                <w:rFonts w:cs="Times New Roman"/>
                <w:szCs w:val="24"/>
              </w:rPr>
              <w:t>6</w:t>
            </w:r>
          </w:p>
        </w:tc>
        <w:tc>
          <w:tcPr>
            <w:tcW w:w="7740" w:type="dxa"/>
          </w:tcPr>
          <w:p w:rsidR="00106A49" w:rsidRPr="009D583C" w:rsidRDefault="00355C93" w:rsidP="00106A49">
            <w:pPr>
              <w:rPr>
                <w:rFonts w:cs="Times New Roman"/>
                <w:szCs w:val="24"/>
              </w:rPr>
            </w:pPr>
            <w:r>
              <w:rPr>
                <w:rFonts w:cs="Times New Roman"/>
                <w:szCs w:val="24"/>
              </w:rPr>
              <w:t xml:space="preserve">NTIA agrees in principal that a </w:t>
            </w:r>
            <w:proofErr w:type="spellStart"/>
            <w:r>
              <w:rPr>
                <w:rFonts w:cs="Times New Roman"/>
                <w:szCs w:val="24"/>
              </w:rPr>
              <w:t>guardband</w:t>
            </w:r>
            <w:proofErr w:type="spellEnd"/>
            <w:r>
              <w:rPr>
                <w:rFonts w:cs="Times New Roman"/>
                <w:szCs w:val="24"/>
              </w:rPr>
              <w:t xml:space="preserve"> should be the responsibility of the new entrant.  However, this approach could be difficult to implement, especially in situations where the new entrant expects access to the boundary of the licensed spectrum, for example when they obtain spectrum through an auction process.  NTIA believes other approaches should be considered before relying on </w:t>
            </w:r>
            <w:proofErr w:type="spellStart"/>
            <w:r>
              <w:rPr>
                <w:rFonts w:cs="Times New Roman"/>
                <w:szCs w:val="24"/>
              </w:rPr>
              <w:t>guardbands</w:t>
            </w:r>
            <w:proofErr w:type="spellEnd"/>
            <w:r>
              <w:rPr>
                <w:rFonts w:cs="Times New Roman"/>
                <w:szCs w:val="24"/>
              </w:rPr>
              <w:t xml:space="preserve"> which essentially mean vacant spectrum.  For example, interference may be avoided by filtering some locations or changing locations.    Furthermore, it seems reasonable to ask the new entrant to bear the responsibility only if adjacent band receivers meet minimum performance requirements.  The FCC has used a similar approach in their Part 90 rules for the 800 MHz band (Section 90.672, Section 90.673, and Section 90.674).  Without such minimum performance standards it is difficult to see how the new entrant can fully bear the responsibility.</w:t>
            </w:r>
          </w:p>
        </w:tc>
      </w:tr>
      <w:tr w:rsidR="00106A49" w:rsidRPr="009D583C" w:rsidTr="00106A49">
        <w:tc>
          <w:tcPr>
            <w:tcW w:w="4878" w:type="dxa"/>
          </w:tcPr>
          <w:p w:rsidR="00106A49" w:rsidRPr="009D583C" w:rsidRDefault="00EC384C" w:rsidP="00EC384C">
            <w:pPr>
              <w:autoSpaceDE w:val="0"/>
              <w:autoSpaceDN w:val="0"/>
              <w:adjustRightInd w:val="0"/>
              <w:rPr>
                <w:rFonts w:cs="Times New Roman"/>
                <w:szCs w:val="24"/>
              </w:rPr>
            </w:pPr>
            <w:r w:rsidRPr="009D583C">
              <w:rPr>
                <w:rFonts w:cs="Times New Roman"/>
                <w:szCs w:val="24"/>
              </w:rPr>
              <w:t></w:t>
            </w:r>
            <w:r w:rsidRPr="009D583C">
              <w:rPr>
                <w:rFonts w:cs="Times New Roman"/>
                <w:szCs w:val="24"/>
              </w:rPr>
              <w:t></w:t>
            </w:r>
            <w:r w:rsidRPr="009D583C">
              <w:rPr>
                <w:rFonts w:cs="Times New Roman"/>
                <w:bCs/>
                <w:szCs w:val="24"/>
              </w:rPr>
              <w:t xml:space="preserve">If an incumbent service makes changes to its system’s architecture or modulation technique that result in new interference, then the spectrum to be used to establish any guardband protections should be provided by the service making such changes, if that would be in the public interest. </w:t>
            </w:r>
          </w:p>
        </w:tc>
        <w:tc>
          <w:tcPr>
            <w:tcW w:w="900" w:type="dxa"/>
          </w:tcPr>
          <w:p w:rsidR="00106A49" w:rsidRPr="009D583C" w:rsidRDefault="001A0BAE" w:rsidP="00106A49">
            <w:pPr>
              <w:jc w:val="center"/>
              <w:rPr>
                <w:rFonts w:cs="Times New Roman"/>
                <w:szCs w:val="24"/>
              </w:rPr>
            </w:pPr>
            <w:r w:rsidRPr="009D583C">
              <w:rPr>
                <w:rFonts w:cs="Times New Roman"/>
                <w:szCs w:val="24"/>
              </w:rPr>
              <w:t>6</w:t>
            </w:r>
          </w:p>
        </w:tc>
        <w:tc>
          <w:tcPr>
            <w:tcW w:w="7740" w:type="dxa"/>
          </w:tcPr>
          <w:p w:rsidR="00106A49" w:rsidRPr="009D583C" w:rsidRDefault="00355C93" w:rsidP="00106A49">
            <w:pPr>
              <w:rPr>
                <w:rFonts w:cs="Times New Roman"/>
                <w:szCs w:val="24"/>
              </w:rPr>
            </w:pPr>
            <w:r w:rsidRPr="009D583C">
              <w:rPr>
                <w:rFonts w:cs="Times New Roman"/>
                <w:szCs w:val="24"/>
              </w:rPr>
              <w:t>NTIA agree</w:t>
            </w:r>
            <w:r>
              <w:rPr>
                <w:rFonts w:cs="Times New Roman"/>
                <w:szCs w:val="24"/>
              </w:rPr>
              <w:t xml:space="preserve">s that the spectrum user making the change bears the responsibility of establishing the </w:t>
            </w:r>
            <w:proofErr w:type="spellStart"/>
            <w:r>
              <w:rPr>
                <w:rFonts w:cs="Times New Roman"/>
                <w:szCs w:val="24"/>
              </w:rPr>
              <w:t>guardband</w:t>
            </w:r>
            <w:proofErr w:type="spellEnd"/>
            <w:r>
              <w:rPr>
                <w:rFonts w:cs="Times New Roman"/>
                <w:szCs w:val="24"/>
              </w:rPr>
              <w:t>.  Federal and non-federal spectrum users must have the flexibility to make changes to their systems.  However, if those changes impact operations to or from their new systems, then they bear responsibility.  As noted above, only receivers following the minimum performance requirements should be able claim protection against interference from an adjacent band transmitter</w:t>
            </w:r>
            <w:r w:rsidRPr="009D583C">
              <w:rPr>
                <w:rFonts w:cs="Times New Roman"/>
                <w:szCs w:val="24"/>
              </w:rPr>
              <w:t>.</w:t>
            </w:r>
            <w:r>
              <w:rPr>
                <w:rFonts w:cs="Times New Roman"/>
                <w:szCs w:val="24"/>
              </w:rPr>
              <w:t xml:space="preserve">  The FCC has used a similar approach in their Part 90 rules for the 800 MHz band (Section 90.672, Section 90.673, and Section 90.674).</w:t>
            </w:r>
          </w:p>
        </w:tc>
      </w:tr>
      <w:tr w:rsidR="00106A49" w:rsidRPr="009D583C" w:rsidTr="00106A49">
        <w:tc>
          <w:tcPr>
            <w:tcW w:w="4878" w:type="dxa"/>
          </w:tcPr>
          <w:p w:rsidR="00106A49" w:rsidRPr="009D583C" w:rsidRDefault="00EC384C" w:rsidP="001A0BAE">
            <w:pPr>
              <w:autoSpaceDE w:val="0"/>
              <w:autoSpaceDN w:val="0"/>
              <w:adjustRightInd w:val="0"/>
              <w:rPr>
                <w:rFonts w:cs="Times New Roman"/>
                <w:szCs w:val="24"/>
              </w:rPr>
            </w:pPr>
            <w:r w:rsidRPr="009D583C">
              <w:rPr>
                <w:rFonts w:cs="Times New Roman"/>
                <w:szCs w:val="24"/>
              </w:rPr>
              <w:t></w:t>
            </w:r>
            <w:r w:rsidRPr="009D583C">
              <w:rPr>
                <w:rFonts w:cs="Times New Roman"/>
                <w:szCs w:val="24"/>
              </w:rPr>
              <w:t></w:t>
            </w:r>
            <w:r w:rsidRPr="009D583C">
              <w:rPr>
                <w:rFonts w:cs="Times New Roman"/>
                <w:bCs/>
                <w:szCs w:val="24"/>
              </w:rPr>
              <w:t xml:space="preserve">When allocating spectrum for new services, guardbands should not simply reflect current OOBE rules. A realistic assessment of the potential for OOBE interference should be analyzed to ensure the size of the guardband is appropriate. This assessment should consider filter performance that is commercially </w:t>
            </w:r>
            <w:r w:rsidRPr="009D583C">
              <w:rPr>
                <w:rFonts w:cs="Times New Roman"/>
                <w:bCs/>
                <w:szCs w:val="24"/>
              </w:rPr>
              <w:lastRenderedPageBreak/>
              <w:t xml:space="preserve">available and performance that can be reasonably expected in the near term. </w:t>
            </w:r>
          </w:p>
        </w:tc>
        <w:tc>
          <w:tcPr>
            <w:tcW w:w="900" w:type="dxa"/>
          </w:tcPr>
          <w:p w:rsidR="00106A49" w:rsidRPr="009D583C" w:rsidRDefault="001A0BAE" w:rsidP="00106A49">
            <w:pPr>
              <w:jc w:val="center"/>
              <w:rPr>
                <w:rFonts w:cs="Times New Roman"/>
                <w:szCs w:val="24"/>
              </w:rPr>
            </w:pPr>
            <w:r w:rsidRPr="009D583C">
              <w:rPr>
                <w:rFonts w:cs="Times New Roman"/>
                <w:szCs w:val="24"/>
              </w:rPr>
              <w:lastRenderedPageBreak/>
              <w:t>6</w:t>
            </w:r>
          </w:p>
        </w:tc>
        <w:tc>
          <w:tcPr>
            <w:tcW w:w="7740" w:type="dxa"/>
          </w:tcPr>
          <w:p w:rsidR="00106A49" w:rsidRPr="009D583C" w:rsidRDefault="00355C93" w:rsidP="009A0DC1">
            <w:pPr>
              <w:rPr>
                <w:rFonts w:cs="Times New Roman"/>
                <w:szCs w:val="24"/>
              </w:rPr>
            </w:pPr>
            <w:r w:rsidRPr="009D583C">
              <w:rPr>
                <w:rFonts w:cs="Times New Roman"/>
                <w:szCs w:val="24"/>
              </w:rPr>
              <w:t>NTIA agrees</w:t>
            </w:r>
            <w:r>
              <w:rPr>
                <w:rFonts w:cs="Times New Roman"/>
                <w:szCs w:val="24"/>
              </w:rPr>
              <w:t xml:space="preserve"> that a realistic assessment of the potential interference is necessary when establishing a </w:t>
            </w:r>
            <w:proofErr w:type="spellStart"/>
            <w:r>
              <w:rPr>
                <w:rFonts w:cs="Times New Roman"/>
                <w:szCs w:val="24"/>
              </w:rPr>
              <w:t>guardband</w:t>
            </w:r>
            <w:proofErr w:type="spellEnd"/>
            <w:r>
              <w:rPr>
                <w:rFonts w:cs="Times New Roman"/>
                <w:szCs w:val="24"/>
              </w:rPr>
              <w:t xml:space="preserve"> between adjacent band transmitters and receivers.  However, spectrum managers often do not know many of the technical and operational parameters necessary to accurately determine the OOBE level for a transmitter operating as part of a new service.  In the absence of these parameters, </w:t>
            </w:r>
            <w:r w:rsidR="009A0DC1">
              <w:rPr>
                <w:rFonts w:cs="Times New Roman"/>
                <w:szCs w:val="24"/>
              </w:rPr>
              <w:t xml:space="preserve">spectrum managers typically use </w:t>
            </w:r>
            <w:r>
              <w:rPr>
                <w:rFonts w:cs="Times New Roman"/>
                <w:szCs w:val="24"/>
              </w:rPr>
              <w:t>worst case assumptions</w:t>
            </w:r>
            <w:r w:rsidR="009A0DC1">
              <w:rPr>
                <w:rFonts w:cs="Times New Roman"/>
                <w:szCs w:val="24"/>
              </w:rPr>
              <w:t>,</w:t>
            </w:r>
            <w:r>
              <w:rPr>
                <w:rFonts w:cs="Times New Roman"/>
                <w:szCs w:val="24"/>
              </w:rPr>
              <w:t xml:space="preserve"> increasing the amount of spectrum needed for the </w:t>
            </w:r>
            <w:proofErr w:type="spellStart"/>
            <w:r>
              <w:rPr>
                <w:rFonts w:cs="Times New Roman"/>
                <w:szCs w:val="24"/>
              </w:rPr>
              <w:t>guardband</w:t>
            </w:r>
            <w:proofErr w:type="spellEnd"/>
            <w:r>
              <w:rPr>
                <w:rFonts w:cs="Times New Roman"/>
                <w:szCs w:val="24"/>
              </w:rPr>
              <w:t xml:space="preserve">.  </w:t>
            </w:r>
            <w:r>
              <w:rPr>
                <w:rFonts w:cs="Times New Roman"/>
                <w:szCs w:val="24"/>
              </w:rPr>
              <w:lastRenderedPageBreak/>
              <w:t>NTIA also agrees that better technical characteristics for the filters</w:t>
            </w:r>
            <w:r w:rsidR="009A0DC1">
              <w:rPr>
                <w:rFonts w:cs="Times New Roman"/>
                <w:szCs w:val="24"/>
              </w:rPr>
              <w:t>,</w:t>
            </w:r>
            <w:r>
              <w:rPr>
                <w:rFonts w:cs="Times New Roman"/>
                <w:szCs w:val="24"/>
              </w:rPr>
              <w:t xml:space="preserve"> such as </w:t>
            </w:r>
            <w:r w:rsidR="009A0DC1">
              <w:rPr>
                <w:rFonts w:cs="Times New Roman"/>
                <w:szCs w:val="24"/>
              </w:rPr>
              <w:t xml:space="preserve">the </w:t>
            </w:r>
            <w:r>
              <w:rPr>
                <w:rFonts w:cs="Times New Roman"/>
                <w:szCs w:val="24"/>
              </w:rPr>
              <w:t xml:space="preserve">amount </w:t>
            </w:r>
            <w:r w:rsidR="009A0DC1">
              <w:rPr>
                <w:rFonts w:cs="Times New Roman"/>
                <w:szCs w:val="24"/>
              </w:rPr>
              <w:t xml:space="preserve">of </w:t>
            </w:r>
            <w:r>
              <w:rPr>
                <w:rFonts w:cs="Times New Roman"/>
                <w:szCs w:val="24"/>
              </w:rPr>
              <w:t xml:space="preserve">attenuation (for transmitters), </w:t>
            </w:r>
            <w:r w:rsidR="009A0DC1">
              <w:rPr>
                <w:rFonts w:cs="Times New Roman"/>
                <w:szCs w:val="24"/>
              </w:rPr>
              <w:t xml:space="preserve">the </w:t>
            </w:r>
            <w:r>
              <w:rPr>
                <w:rFonts w:cs="Times New Roman"/>
                <w:szCs w:val="24"/>
              </w:rPr>
              <w:t xml:space="preserve">amount of </w:t>
            </w:r>
            <w:r w:rsidR="009A0DC1">
              <w:rPr>
                <w:rFonts w:cs="Times New Roman"/>
                <w:szCs w:val="24"/>
              </w:rPr>
              <w:t>rejection (receivers)</w:t>
            </w:r>
            <w:r>
              <w:rPr>
                <w:rFonts w:cs="Times New Roman"/>
                <w:szCs w:val="24"/>
              </w:rPr>
              <w:t xml:space="preserve">, and </w:t>
            </w:r>
            <w:r w:rsidR="009A0DC1">
              <w:rPr>
                <w:rFonts w:cs="Times New Roman"/>
                <w:szCs w:val="24"/>
              </w:rPr>
              <w:t xml:space="preserve">the </w:t>
            </w:r>
            <w:r>
              <w:rPr>
                <w:rFonts w:cs="Times New Roman"/>
                <w:szCs w:val="24"/>
              </w:rPr>
              <w:t>roll-off</w:t>
            </w:r>
            <w:r w:rsidR="009A0DC1">
              <w:rPr>
                <w:rFonts w:cs="Times New Roman"/>
                <w:szCs w:val="24"/>
              </w:rPr>
              <w:t>,</w:t>
            </w:r>
            <w:r>
              <w:rPr>
                <w:rFonts w:cs="Times New Roman"/>
                <w:szCs w:val="24"/>
              </w:rPr>
              <w:t xml:space="preserve"> would help to ensure that the size of the </w:t>
            </w:r>
            <w:proofErr w:type="spellStart"/>
            <w:r>
              <w:rPr>
                <w:rFonts w:cs="Times New Roman"/>
                <w:szCs w:val="24"/>
              </w:rPr>
              <w:t>guardband</w:t>
            </w:r>
            <w:proofErr w:type="spellEnd"/>
            <w:r>
              <w:rPr>
                <w:rFonts w:cs="Times New Roman"/>
                <w:szCs w:val="24"/>
              </w:rPr>
              <w:t xml:space="preserve"> is as small as possible.  The F</w:t>
            </w:r>
            <w:r w:rsidR="009A0DC1">
              <w:rPr>
                <w:rFonts w:cs="Times New Roman"/>
                <w:szCs w:val="24"/>
              </w:rPr>
              <w:t>CC generally specifies a 43+</w:t>
            </w:r>
            <w:r>
              <w:rPr>
                <w:rFonts w:cs="Times New Roman"/>
                <w:szCs w:val="24"/>
              </w:rPr>
              <w:t>10logP requirement for unwanted emissions (OOBE and spurious).  However, most equipment can do and does</w:t>
            </w:r>
            <w:r w:rsidR="009A0DC1">
              <w:rPr>
                <w:rFonts w:cs="Times New Roman"/>
                <w:szCs w:val="24"/>
              </w:rPr>
              <w:t xml:space="preserve"> better.  This 43+</w:t>
            </w:r>
            <w:r>
              <w:rPr>
                <w:rFonts w:cs="Times New Roman"/>
                <w:szCs w:val="24"/>
              </w:rPr>
              <w:t>10logP may be inadequate in dealing with broadband systems that naturally produce spurious emissions at high levels far outside their operating band.</w:t>
            </w:r>
          </w:p>
        </w:tc>
      </w:tr>
      <w:tr w:rsidR="00E7682B" w:rsidRPr="009D583C" w:rsidTr="00106A49">
        <w:tc>
          <w:tcPr>
            <w:tcW w:w="4878" w:type="dxa"/>
          </w:tcPr>
          <w:p w:rsidR="001A0BAE" w:rsidRPr="009D583C" w:rsidRDefault="001A0BAE" w:rsidP="001A0BAE">
            <w:pPr>
              <w:autoSpaceDE w:val="0"/>
              <w:autoSpaceDN w:val="0"/>
              <w:adjustRightInd w:val="0"/>
              <w:rPr>
                <w:rFonts w:cs="Times New Roman"/>
                <w:szCs w:val="24"/>
              </w:rPr>
            </w:pPr>
            <w:r w:rsidRPr="009D583C">
              <w:rPr>
                <w:rFonts w:cs="Times New Roman"/>
                <w:szCs w:val="24"/>
              </w:rPr>
              <w:lastRenderedPageBreak/>
              <w:t></w:t>
            </w:r>
            <w:r w:rsidRPr="009D583C">
              <w:rPr>
                <w:rFonts w:cs="Times New Roman"/>
                <w:szCs w:val="24"/>
              </w:rPr>
              <w:t></w:t>
            </w:r>
            <w:r w:rsidRPr="009D583C">
              <w:rPr>
                <w:rFonts w:cs="Times New Roman"/>
                <w:bCs/>
                <w:szCs w:val="24"/>
              </w:rPr>
              <w:t xml:space="preserve">Where appropriate, “virtual guardbands” using dynamic spectrum access techniques may be considered as an alternative to physical guardbands on a case-by-case basis. </w:t>
            </w:r>
          </w:p>
          <w:p w:rsidR="00E7682B" w:rsidRPr="009D583C" w:rsidRDefault="00E7682B" w:rsidP="001A0BAE">
            <w:pPr>
              <w:autoSpaceDE w:val="0"/>
              <w:autoSpaceDN w:val="0"/>
              <w:adjustRightInd w:val="0"/>
              <w:rPr>
                <w:rFonts w:cs="Times New Roman"/>
                <w:szCs w:val="24"/>
              </w:rPr>
            </w:pPr>
          </w:p>
        </w:tc>
        <w:tc>
          <w:tcPr>
            <w:tcW w:w="900" w:type="dxa"/>
          </w:tcPr>
          <w:p w:rsidR="00E7682B" w:rsidRPr="009D583C" w:rsidRDefault="001A0BAE" w:rsidP="00106A49">
            <w:pPr>
              <w:jc w:val="center"/>
              <w:rPr>
                <w:rFonts w:cs="Times New Roman"/>
                <w:szCs w:val="24"/>
              </w:rPr>
            </w:pPr>
            <w:r w:rsidRPr="009D583C">
              <w:rPr>
                <w:rFonts w:cs="Times New Roman"/>
                <w:szCs w:val="24"/>
              </w:rPr>
              <w:t>6</w:t>
            </w:r>
          </w:p>
        </w:tc>
        <w:tc>
          <w:tcPr>
            <w:tcW w:w="7740" w:type="dxa"/>
          </w:tcPr>
          <w:p w:rsidR="00E7682B" w:rsidRPr="009D583C" w:rsidRDefault="00355C93" w:rsidP="00106A49">
            <w:pPr>
              <w:rPr>
                <w:rFonts w:cs="Times New Roman"/>
                <w:szCs w:val="24"/>
              </w:rPr>
            </w:pPr>
            <w:r>
              <w:rPr>
                <w:rFonts w:cs="Times New Roman"/>
                <w:szCs w:val="24"/>
              </w:rPr>
              <w:t xml:space="preserve">This recommendation does not provide enough information for NTIA to assess how “virtual </w:t>
            </w:r>
            <w:proofErr w:type="spellStart"/>
            <w:r>
              <w:rPr>
                <w:rFonts w:cs="Times New Roman"/>
                <w:szCs w:val="24"/>
              </w:rPr>
              <w:t>guardbands</w:t>
            </w:r>
            <w:proofErr w:type="spellEnd"/>
            <w:r>
              <w:rPr>
                <w:rFonts w:cs="Times New Roman"/>
                <w:szCs w:val="24"/>
              </w:rPr>
              <w:t xml:space="preserve">” can be used in addressing adjacent band interference.  </w:t>
            </w:r>
            <w:r w:rsidRPr="009D583C">
              <w:rPr>
                <w:rFonts w:cs="Times New Roman"/>
                <w:szCs w:val="24"/>
              </w:rPr>
              <w:t xml:space="preserve">NTIA </w:t>
            </w:r>
            <w:r>
              <w:rPr>
                <w:rFonts w:cs="Times New Roman"/>
                <w:szCs w:val="24"/>
              </w:rPr>
              <w:t xml:space="preserve">requests that the CSMAC provide radio service specific examples of how “virtual </w:t>
            </w:r>
            <w:proofErr w:type="spellStart"/>
            <w:r>
              <w:rPr>
                <w:rFonts w:cs="Times New Roman"/>
                <w:szCs w:val="24"/>
              </w:rPr>
              <w:t>guardbands</w:t>
            </w:r>
            <w:proofErr w:type="spellEnd"/>
            <w:r>
              <w:rPr>
                <w:rFonts w:cs="Times New Roman"/>
                <w:szCs w:val="24"/>
              </w:rPr>
              <w:t>” can be used in managing adjacent band interference to and from federal systems.</w:t>
            </w:r>
          </w:p>
        </w:tc>
      </w:tr>
      <w:tr w:rsidR="00E7682B" w:rsidRPr="009D583C" w:rsidTr="00106A49">
        <w:tc>
          <w:tcPr>
            <w:tcW w:w="4878" w:type="dxa"/>
          </w:tcPr>
          <w:p w:rsidR="001A0BAE" w:rsidRPr="009D583C" w:rsidRDefault="001A0BAE" w:rsidP="001A0BAE">
            <w:pPr>
              <w:pStyle w:val="Default"/>
              <w:rPr>
                <w:rFonts w:ascii="Times New Roman" w:hAnsi="Times New Roman" w:cs="Times New Roman"/>
                <w:color w:val="auto"/>
              </w:rPr>
            </w:pPr>
            <w:r w:rsidRPr="009D583C">
              <w:rPr>
                <w:rFonts w:ascii="Times New Roman" w:hAnsi="Times New Roman" w:cs="Times New Roman"/>
                <w:color w:val="auto"/>
              </w:rPr>
              <w:t></w:t>
            </w:r>
            <w:r w:rsidRPr="009D583C">
              <w:rPr>
                <w:rFonts w:ascii="Times New Roman" w:hAnsi="Times New Roman" w:cs="Times New Roman"/>
                <w:color w:val="auto"/>
              </w:rPr>
              <w:t></w:t>
            </w:r>
            <w:r w:rsidRPr="009D583C">
              <w:rPr>
                <w:rFonts w:ascii="Times New Roman" w:hAnsi="Times New Roman" w:cs="Times New Roman"/>
                <w:bCs/>
                <w:color w:val="auto"/>
              </w:rPr>
              <w:t xml:space="preserve">Consistent with the recommendations contained herein, when employing physical guardband techniques, government policy makers may consider whether the equipment to be protected from harmful interference is dated </w:t>
            </w:r>
          </w:p>
          <w:p w:rsidR="00E7682B" w:rsidRPr="009D583C" w:rsidRDefault="001A0BAE" w:rsidP="001A0BAE">
            <w:pPr>
              <w:autoSpaceDE w:val="0"/>
              <w:autoSpaceDN w:val="0"/>
              <w:adjustRightInd w:val="0"/>
              <w:rPr>
                <w:rFonts w:cs="Times New Roman"/>
                <w:szCs w:val="24"/>
              </w:rPr>
            </w:pPr>
            <w:r w:rsidRPr="009D583C">
              <w:rPr>
                <w:rFonts w:cs="Times New Roman"/>
                <w:bCs/>
                <w:szCs w:val="24"/>
              </w:rPr>
              <w:t xml:space="preserve">technology that can reasonably be upgraded to mitigate adjacent band interference.  </w:t>
            </w:r>
          </w:p>
        </w:tc>
        <w:tc>
          <w:tcPr>
            <w:tcW w:w="900" w:type="dxa"/>
          </w:tcPr>
          <w:p w:rsidR="00E7682B" w:rsidRPr="009D583C" w:rsidRDefault="001A0BAE" w:rsidP="00106A49">
            <w:pPr>
              <w:jc w:val="center"/>
              <w:rPr>
                <w:rFonts w:cs="Times New Roman"/>
                <w:szCs w:val="24"/>
              </w:rPr>
            </w:pPr>
            <w:r w:rsidRPr="009D583C">
              <w:rPr>
                <w:rFonts w:cs="Times New Roman"/>
                <w:szCs w:val="24"/>
              </w:rPr>
              <w:t>6</w:t>
            </w:r>
          </w:p>
        </w:tc>
        <w:tc>
          <w:tcPr>
            <w:tcW w:w="7740" w:type="dxa"/>
          </w:tcPr>
          <w:p w:rsidR="00E7682B" w:rsidRPr="009D583C" w:rsidRDefault="00355C93" w:rsidP="00106A49">
            <w:pPr>
              <w:rPr>
                <w:rFonts w:cs="Times New Roman"/>
                <w:szCs w:val="24"/>
              </w:rPr>
            </w:pPr>
            <w:r>
              <w:rPr>
                <w:rFonts w:cs="Times New Roman"/>
                <w:szCs w:val="24"/>
              </w:rPr>
              <w:t xml:space="preserve">It is extremely difficult for NTIA to determine what constitutes “dated technology”.  In performing their missions the agencies use a number of different </w:t>
            </w:r>
            <w:proofErr w:type="spellStart"/>
            <w:r>
              <w:rPr>
                <w:rFonts w:cs="Times New Roman"/>
                <w:szCs w:val="24"/>
              </w:rPr>
              <w:t>radiocommunication</w:t>
            </w:r>
            <w:proofErr w:type="spellEnd"/>
            <w:r>
              <w:rPr>
                <w:rFonts w:cs="Times New Roman"/>
                <w:szCs w:val="24"/>
              </w:rPr>
              <w:t xml:space="preserve"> systems, many of which have been in use for decades.  The</w:t>
            </w:r>
            <w:r w:rsidRPr="009D583C">
              <w:rPr>
                <w:rFonts w:cs="Times New Roman"/>
                <w:szCs w:val="24"/>
              </w:rPr>
              <w:t xml:space="preserve"> federal budget process do</w:t>
            </w:r>
            <w:r>
              <w:rPr>
                <w:rFonts w:cs="Times New Roman"/>
                <w:szCs w:val="24"/>
              </w:rPr>
              <w:t>es</w:t>
            </w:r>
            <w:r w:rsidRPr="009D583C">
              <w:rPr>
                <w:rFonts w:cs="Times New Roman"/>
                <w:szCs w:val="24"/>
              </w:rPr>
              <w:t xml:space="preserve"> not necessarily </w:t>
            </w:r>
            <w:r>
              <w:rPr>
                <w:rFonts w:cs="Times New Roman"/>
                <w:szCs w:val="24"/>
              </w:rPr>
              <w:t>include funding for</w:t>
            </w:r>
            <w:r w:rsidRPr="009D583C">
              <w:rPr>
                <w:rFonts w:cs="Times New Roman"/>
                <w:szCs w:val="24"/>
              </w:rPr>
              <w:t xml:space="preserve"> equipment upgrades or replacement</w:t>
            </w:r>
            <w:r>
              <w:rPr>
                <w:rFonts w:cs="Times New Roman"/>
                <w:szCs w:val="24"/>
              </w:rPr>
              <w:t xml:space="preserve"> to address interference</w:t>
            </w:r>
            <w:r w:rsidRPr="009D583C">
              <w:rPr>
                <w:rFonts w:cs="Times New Roman"/>
                <w:szCs w:val="24"/>
              </w:rPr>
              <w:t>.</w:t>
            </w:r>
            <w:r>
              <w:rPr>
                <w:rFonts w:cs="Times New Roman"/>
                <w:szCs w:val="24"/>
              </w:rPr>
              <w:t xml:space="preserve">  Upgrading equipment to address interference could include modifications to both the hardware and software.  In cases where the transmitter OOBE levels fall within the </w:t>
            </w:r>
            <w:proofErr w:type="spellStart"/>
            <w:r>
              <w:rPr>
                <w:rFonts w:cs="Times New Roman"/>
                <w:szCs w:val="24"/>
              </w:rPr>
              <w:t>passband</w:t>
            </w:r>
            <w:proofErr w:type="spellEnd"/>
            <w:r>
              <w:rPr>
                <w:rFonts w:cs="Times New Roman"/>
                <w:szCs w:val="24"/>
              </w:rPr>
              <w:t xml:space="preserve"> of an adjacent band receiver upgrading the receiver may not resolve the interference problem.  </w:t>
            </w:r>
          </w:p>
        </w:tc>
      </w:tr>
      <w:tr w:rsidR="003D2A2D" w:rsidRPr="009D583C" w:rsidTr="003D2A2D">
        <w:tc>
          <w:tcPr>
            <w:tcW w:w="13518" w:type="dxa"/>
            <w:gridSpan w:val="3"/>
          </w:tcPr>
          <w:p w:rsidR="003D2A2D" w:rsidRPr="00350B3F" w:rsidRDefault="003D2A2D" w:rsidP="005A74C7">
            <w:pPr>
              <w:pStyle w:val="ListParagraph"/>
              <w:numPr>
                <w:ilvl w:val="0"/>
                <w:numId w:val="3"/>
              </w:numPr>
              <w:jc w:val="center"/>
              <w:rPr>
                <w:rFonts w:cs="Times New Roman"/>
                <w:b/>
                <w:bCs/>
                <w:szCs w:val="24"/>
              </w:rPr>
            </w:pPr>
            <w:r w:rsidRPr="00350B3F">
              <w:rPr>
                <w:rFonts w:cs="Times New Roman"/>
                <w:b/>
                <w:bCs/>
                <w:szCs w:val="24"/>
              </w:rPr>
              <w:t>Frequency Coordination Recommendations</w:t>
            </w:r>
          </w:p>
          <w:p w:rsidR="003D2A2D" w:rsidRPr="009D583C" w:rsidRDefault="003D2A2D" w:rsidP="003D2A2D">
            <w:pPr>
              <w:rPr>
                <w:rFonts w:cs="Times New Roman"/>
                <w:bCs/>
                <w:szCs w:val="24"/>
              </w:rPr>
            </w:pPr>
          </w:p>
          <w:p w:rsidR="003D2A2D" w:rsidRPr="009D583C" w:rsidRDefault="003D2A2D" w:rsidP="003D2A2D">
            <w:pPr>
              <w:rPr>
                <w:rFonts w:cs="Times New Roman"/>
                <w:szCs w:val="24"/>
              </w:rPr>
            </w:pPr>
            <w:r w:rsidRPr="009D583C">
              <w:rPr>
                <w:rFonts w:cs="Times New Roman"/>
                <w:bCs/>
                <w:szCs w:val="24"/>
              </w:rPr>
              <w:t xml:space="preserve"> In addition to the techniques previously employed, we suggest that the NTIA, the FCC and other government agencies responsible for spectrum management should:</w:t>
            </w:r>
          </w:p>
        </w:tc>
      </w:tr>
      <w:tr w:rsidR="00E7682B" w:rsidRPr="009D583C" w:rsidTr="00106A49">
        <w:tc>
          <w:tcPr>
            <w:tcW w:w="4878" w:type="dxa"/>
          </w:tcPr>
          <w:p w:rsidR="00E7682B" w:rsidRPr="009D583C" w:rsidRDefault="003D2A2D" w:rsidP="003D2A2D">
            <w:pPr>
              <w:autoSpaceDE w:val="0"/>
              <w:autoSpaceDN w:val="0"/>
              <w:adjustRightInd w:val="0"/>
              <w:rPr>
                <w:rFonts w:cs="Times New Roman"/>
                <w:szCs w:val="24"/>
              </w:rPr>
            </w:pPr>
            <w:r w:rsidRPr="009D583C">
              <w:rPr>
                <w:rFonts w:cs="Times New Roman"/>
                <w:szCs w:val="24"/>
              </w:rPr>
              <w:t></w:t>
            </w:r>
            <w:r w:rsidRPr="009D583C">
              <w:rPr>
                <w:rFonts w:cs="Times New Roman"/>
                <w:szCs w:val="24"/>
              </w:rPr>
              <w:t></w:t>
            </w:r>
            <w:r w:rsidRPr="009D583C">
              <w:rPr>
                <w:rFonts w:cs="Times New Roman"/>
                <w:bCs/>
                <w:szCs w:val="24"/>
              </w:rPr>
              <w:t xml:space="preserve">Move forward with a complete spectrum inventory to assist all future spectrum coordination efforts. </w:t>
            </w:r>
          </w:p>
        </w:tc>
        <w:tc>
          <w:tcPr>
            <w:tcW w:w="900" w:type="dxa"/>
          </w:tcPr>
          <w:p w:rsidR="00E7682B" w:rsidRPr="009D583C" w:rsidRDefault="00147971" w:rsidP="00106A49">
            <w:pPr>
              <w:jc w:val="center"/>
              <w:rPr>
                <w:rFonts w:cs="Times New Roman"/>
                <w:szCs w:val="24"/>
              </w:rPr>
            </w:pPr>
            <w:r w:rsidRPr="009D583C">
              <w:rPr>
                <w:rFonts w:cs="Times New Roman"/>
                <w:szCs w:val="24"/>
              </w:rPr>
              <w:t>7</w:t>
            </w:r>
          </w:p>
        </w:tc>
        <w:tc>
          <w:tcPr>
            <w:tcW w:w="7740" w:type="dxa"/>
          </w:tcPr>
          <w:p w:rsidR="00E7682B" w:rsidRPr="009D583C" w:rsidRDefault="00147971" w:rsidP="009A0DC1">
            <w:pPr>
              <w:rPr>
                <w:rFonts w:cs="Times New Roman"/>
                <w:szCs w:val="24"/>
              </w:rPr>
            </w:pPr>
            <w:r w:rsidRPr="009D583C">
              <w:rPr>
                <w:rFonts w:cs="Times New Roman"/>
                <w:szCs w:val="24"/>
              </w:rPr>
              <w:t>NTIA agrees.  However, NTIA is not free to release the records of the Government Master File.  Therefore, efforts by NTIA at producing an inventory have focused on producing readable descriptions of agency operations by band, similar to presentations in Spectrum Resource Assessment previously prepared by NTIA.</w:t>
            </w:r>
            <w:r w:rsidR="009A0DC1">
              <w:rPr>
                <w:rFonts w:cs="Times New Roman"/>
                <w:szCs w:val="24"/>
              </w:rPr>
              <w:t xml:space="preserve"> </w:t>
            </w:r>
            <w:r w:rsidRPr="009D583C">
              <w:rPr>
                <w:rFonts w:cs="Times New Roman"/>
                <w:szCs w:val="24"/>
              </w:rPr>
              <w:t>Still NTIA will need to seek the support of the agencies to release information about their operations.</w:t>
            </w:r>
          </w:p>
        </w:tc>
      </w:tr>
      <w:tr w:rsidR="00E7682B" w:rsidRPr="009D583C" w:rsidTr="00106A49">
        <w:tc>
          <w:tcPr>
            <w:tcW w:w="4878" w:type="dxa"/>
          </w:tcPr>
          <w:p w:rsidR="00E7682B" w:rsidRPr="009D583C" w:rsidRDefault="003D2A2D" w:rsidP="003D2A2D">
            <w:pPr>
              <w:autoSpaceDE w:val="0"/>
              <w:autoSpaceDN w:val="0"/>
              <w:adjustRightInd w:val="0"/>
              <w:rPr>
                <w:rFonts w:cs="Times New Roman"/>
                <w:szCs w:val="24"/>
              </w:rPr>
            </w:pPr>
            <w:r w:rsidRPr="009D583C">
              <w:rPr>
                <w:rFonts w:cs="Times New Roman"/>
                <w:szCs w:val="24"/>
              </w:rPr>
              <w:t></w:t>
            </w:r>
            <w:r w:rsidRPr="009D583C">
              <w:rPr>
                <w:rFonts w:cs="Times New Roman"/>
                <w:szCs w:val="24"/>
              </w:rPr>
              <w:t></w:t>
            </w:r>
            <w:r w:rsidRPr="009D583C">
              <w:rPr>
                <w:rFonts w:cs="Times New Roman"/>
                <w:bCs/>
                <w:szCs w:val="24"/>
              </w:rPr>
              <w:t xml:space="preserve">Recognize that frequency coordination </w:t>
            </w:r>
            <w:r w:rsidRPr="009D583C">
              <w:rPr>
                <w:rFonts w:cs="Times New Roman"/>
                <w:bCs/>
                <w:szCs w:val="24"/>
              </w:rPr>
              <w:lastRenderedPageBreak/>
              <w:t>becomes more complex when sharing spectrum with unlicensed devices or devices approved as part of a “blanket licensing” regime, and coordination may be impossible if such devices are “untethered” or not connected to an accurate spectrum database or other management control system.</w:t>
            </w:r>
          </w:p>
        </w:tc>
        <w:tc>
          <w:tcPr>
            <w:tcW w:w="900" w:type="dxa"/>
          </w:tcPr>
          <w:p w:rsidR="00E7682B" w:rsidRPr="009D583C" w:rsidRDefault="00147971" w:rsidP="00106A49">
            <w:pPr>
              <w:jc w:val="center"/>
              <w:rPr>
                <w:rFonts w:cs="Times New Roman"/>
                <w:szCs w:val="24"/>
              </w:rPr>
            </w:pPr>
            <w:r w:rsidRPr="009D583C">
              <w:rPr>
                <w:rFonts w:cs="Times New Roman"/>
                <w:szCs w:val="24"/>
              </w:rPr>
              <w:lastRenderedPageBreak/>
              <w:t>7</w:t>
            </w:r>
          </w:p>
        </w:tc>
        <w:tc>
          <w:tcPr>
            <w:tcW w:w="7740" w:type="dxa"/>
          </w:tcPr>
          <w:p w:rsidR="00E7682B" w:rsidRPr="009D583C" w:rsidRDefault="00147971" w:rsidP="00106A49">
            <w:pPr>
              <w:rPr>
                <w:rFonts w:cs="Times New Roman"/>
                <w:szCs w:val="24"/>
              </w:rPr>
            </w:pPr>
            <w:r w:rsidRPr="009D583C">
              <w:rPr>
                <w:rFonts w:cs="Times New Roman"/>
                <w:szCs w:val="24"/>
              </w:rPr>
              <w:t xml:space="preserve">NTIA </w:t>
            </w:r>
            <w:r w:rsidR="009A0DC1">
              <w:rPr>
                <w:rFonts w:cs="Times New Roman"/>
                <w:szCs w:val="24"/>
              </w:rPr>
              <w:t xml:space="preserve">agrees that situations involving these systems are complex.  However, </w:t>
            </w:r>
            <w:r w:rsidR="009A0DC1">
              <w:rPr>
                <w:rFonts w:cs="Times New Roman"/>
                <w:szCs w:val="24"/>
              </w:rPr>
              <w:lastRenderedPageBreak/>
              <w:t>no frequency coordination occurs with them.</w:t>
            </w:r>
          </w:p>
        </w:tc>
      </w:tr>
      <w:tr w:rsidR="00E7682B" w:rsidRPr="009D583C" w:rsidTr="00106A49">
        <w:tc>
          <w:tcPr>
            <w:tcW w:w="4878" w:type="dxa"/>
          </w:tcPr>
          <w:p w:rsidR="00E7682B" w:rsidRPr="009D583C" w:rsidRDefault="003D2A2D" w:rsidP="003D2A2D">
            <w:pPr>
              <w:autoSpaceDE w:val="0"/>
              <w:autoSpaceDN w:val="0"/>
              <w:adjustRightInd w:val="0"/>
              <w:rPr>
                <w:rFonts w:cs="Times New Roman"/>
                <w:szCs w:val="24"/>
              </w:rPr>
            </w:pPr>
            <w:r w:rsidRPr="009D583C">
              <w:rPr>
                <w:rFonts w:cs="Times New Roman"/>
                <w:szCs w:val="24"/>
              </w:rPr>
              <w:lastRenderedPageBreak/>
              <w:t></w:t>
            </w:r>
            <w:r w:rsidRPr="009D583C">
              <w:rPr>
                <w:rFonts w:cs="Times New Roman"/>
                <w:szCs w:val="24"/>
              </w:rPr>
              <w:t></w:t>
            </w:r>
            <w:r w:rsidRPr="009D583C">
              <w:rPr>
                <w:rFonts w:cs="Times New Roman"/>
                <w:bCs/>
                <w:szCs w:val="24"/>
              </w:rPr>
              <w:t xml:space="preserve">Understand that the NTIA, the FCC and other government entities managing spectrum may have to play a greater role in frequency coordination, especially where commercial and government entities will share spectrum and also where different commercial services are sharing spectrum. </w:t>
            </w:r>
          </w:p>
        </w:tc>
        <w:tc>
          <w:tcPr>
            <w:tcW w:w="900" w:type="dxa"/>
          </w:tcPr>
          <w:p w:rsidR="00E7682B" w:rsidRPr="009D583C" w:rsidRDefault="00147971" w:rsidP="00106A49">
            <w:pPr>
              <w:jc w:val="center"/>
              <w:rPr>
                <w:rFonts w:cs="Times New Roman"/>
                <w:szCs w:val="24"/>
              </w:rPr>
            </w:pPr>
            <w:r w:rsidRPr="009D583C">
              <w:rPr>
                <w:rFonts w:cs="Times New Roman"/>
                <w:szCs w:val="24"/>
              </w:rPr>
              <w:t>7</w:t>
            </w:r>
          </w:p>
        </w:tc>
        <w:tc>
          <w:tcPr>
            <w:tcW w:w="7740" w:type="dxa"/>
          </w:tcPr>
          <w:p w:rsidR="00E7682B" w:rsidRPr="009D583C" w:rsidRDefault="00147971" w:rsidP="009A0DC1">
            <w:pPr>
              <w:rPr>
                <w:rFonts w:cs="Times New Roman"/>
                <w:szCs w:val="24"/>
              </w:rPr>
            </w:pPr>
            <w:r w:rsidRPr="009D583C">
              <w:rPr>
                <w:rFonts w:cs="Times New Roman"/>
                <w:szCs w:val="24"/>
              </w:rPr>
              <w:t>NTIA agrees. NTIA sees its role to facilitate this coordination, but may</w:t>
            </w:r>
            <w:r w:rsidR="009A0DC1">
              <w:rPr>
                <w:rFonts w:cs="Times New Roman"/>
                <w:szCs w:val="24"/>
              </w:rPr>
              <w:t xml:space="preserve"> in most cases, as in the early-</w:t>
            </w:r>
            <w:r w:rsidRPr="009D583C">
              <w:rPr>
                <w:rFonts w:cs="Times New Roman"/>
                <w:szCs w:val="24"/>
              </w:rPr>
              <w:t xml:space="preserve">entry during relocation, most of the coordination will occur between the users of the spectrum.  Furthermore, the Administration supported </w:t>
            </w:r>
            <w:r w:rsidR="009A0DC1">
              <w:rPr>
                <w:rFonts w:cs="Times New Roman"/>
                <w:szCs w:val="24"/>
              </w:rPr>
              <w:t>Congress passed legislation changing the</w:t>
            </w:r>
            <w:r w:rsidRPr="009D583C">
              <w:rPr>
                <w:rFonts w:cs="Times New Roman"/>
                <w:szCs w:val="24"/>
              </w:rPr>
              <w:t xml:space="preserve"> CSEA to cover costs related to transition coordination and sharing during any repurposing of spectrum.  This approach aims to better equip agencies to participate in coordination discussions.</w:t>
            </w:r>
          </w:p>
        </w:tc>
      </w:tr>
      <w:tr w:rsidR="00E7682B" w:rsidRPr="009D583C" w:rsidTr="00106A49">
        <w:tc>
          <w:tcPr>
            <w:tcW w:w="4878" w:type="dxa"/>
          </w:tcPr>
          <w:p w:rsidR="00E7682B" w:rsidRPr="009D583C" w:rsidRDefault="003D2A2D" w:rsidP="003D2A2D">
            <w:pPr>
              <w:autoSpaceDE w:val="0"/>
              <w:autoSpaceDN w:val="0"/>
              <w:adjustRightInd w:val="0"/>
              <w:rPr>
                <w:rFonts w:cs="Times New Roman"/>
                <w:szCs w:val="24"/>
              </w:rPr>
            </w:pPr>
            <w:r w:rsidRPr="009D583C">
              <w:rPr>
                <w:rFonts w:cs="Times New Roman"/>
                <w:szCs w:val="24"/>
              </w:rPr>
              <w:t></w:t>
            </w:r>
            <w:r w:rsidRPr="009D583C">
              <w:rPr>
                <w:rFonts w:cs="Times New Roman"/>
                <w:szCs w:val="24"/>
              </w:rPr>
              <w:t></w:t>
            </w:r>
            <w:r w:rsidRPr="009D583C">
              <w:rPr>
                <w:rFonts w:cs="Times New Roman"/>
                <w:bCs/>
                <w:szCs w:val="24"/>
              </w:rPr>
              <w:t xml:space="preserve">Utilize private market mechanisms, such as negotiated interference solutions, to facilitate frequency coordination. </w:t>
            </w:r>
          </w:p>
        </w:tc>
        <w:tc>
          <w:tcPr>
            <w:tcW w:w="900" w:type="dxa"/>
          </w:tcPr>
          <w:p w:rsidR="00E7682B" w:rsidRPr="009D583C" w:rsidRDefault="00147971" w:rsidP="00106A49">
            <w:pPr>
              <w:jc w:val="center"/>
              <w:rPr>
                <w:rFonts w:cs="Times New Roman"/>
                <w:szCs w:val="24"/>
              </w:rPr>
            </w:pPr>
            <w:r w:rsidRPr="009D583C">
              <w:rPr>
                <w:rFonts w:cs="Times New Roman"/>
                <w:szCs w:val="24"/>
              </w:rPr>
              <w:t>7</w:t>
            </w:r>
          </w:p>
        </w:tc>
        <w:tc>
          <w:tcPr>
            <w:tcW w:w="7740" w:type="dxa"/>
          </w:tcPr>
          <w:p w:rsidR="00E7682B" w:rsidRPr="009D583C" w:rsidRDefault="00B3239F" w:rsidP="00106A49">
            <w:pPr>
              <w:rPr>
                <w:rFonts w:cs="Times New Roman"/>
                <w:szCs w:val="24"/>
              </w:rPr>
            </w:pPr>
            <w:r w:rsidRPr="009D583C">
              <w:rPr>
                <w:rFonts w:cs="Times New Roman"/>
                <w:szCs w:val="24"/>
              </w:rPr>
              <w:t>NTIA understands this to mean coordination arrangements made between users and therefore agrees.  However, due to federal budget processes, not all approaches that two commercial entities might consider between them are applicable to discussions between commercial entities and government agencies.</w:t>
            </w:r>
            <w:r w:rsidR="009A0DC1">
              <w:rPr>
                <w:rFonts w:cs="Times New Roman"/>
                <w:szCs w:val="24"/>
              </w:rPr>
              <w:t xml:space="preserve">  Federal agencies cannot buy and sell access to spectrum.</w:t>
            </w:r>
          </w:p>
        </w:tc>
      </w:tr>
      <w:tr w:rsidR="00B3239F" w:rsidRPr="009D583C" w:rsidTr="00B3239F">
        <w:tc>
          <w:tcPr>
            <w:tcW w:w="13518" w:type="dxa"/>
            <w:gridSpan w:val="3"/>
          </w:tcPr>
          <w:p w:rsidR="00B3239F" w:rsidRPr="00350B3F" w:rsidRDefault="00B3239F" w:rsidP="005A74C7">
            <w:pPr>
              <w:pStyle w:val="ListParagraph"/>
              <w:numPr>
                <w:ilvl w:val="0"/>
                <w:numId w:val="3"/>
              </w:numPr>
              <w:jc w:val="center"/>
              <w:rPr>
                <w:rFonts w:cs="Times New Roman"/>
                <w:b/>
                <w:szCs w:val="24"/>
              </w:rPr>
            </w:pPr>
            <w:r w:rsidRPr="00350B3F">
              <w:rPr>
                <w:rFonts w:cs="Times New Roman"/>
                <w:b/>
                <w:bCs/>
                <w:szCs w:val="24"/>
              </w:rPr>
              <w:t>Dynamic Spectrum Access Recommendations</w:t>
            </w:r>
          </w:p>
        </w:tc>
      </w:tr>
      <w:tr w:rsidR="00B3239F" w:rsidRPr="009D583C" w:rsidTr="00B3239F">
        <w:tc>
          <w:tcPr>
            <w:tcW w:w="13518" w:type="dxa"/>
            <w:gridSpan w:val="3"/>
          </w:tcPr>
          <w:p w:rsidR="00B3239F" w:rsidRPr="009D583C" w:rsidRDefault="00B3239F" w:rsidP="00B3239F">
            <w:pPr>
              <w:autoSpaceDE w:val="0"/>
              <w:autoSpaceDN w:val="0"/>
              <w:adjustRightInd w:val="0"/>
              <w:rPr>
                <w:rFonts w:cs="Times New Roman"/>
                <w:szCs w:val="24"/>
              </w:rPr>
            </w:pPr>
            <w:r w:rsidRPr="009D583C">
              <w:rPr>
                <w:rFonts w:cs="Times New Roman"/>
                <w:bCs/>
                <w:szCs w:val="24"/>
              </w:rPr>
              <w:t xml:space="preserve">Cognitive Radio and Spectrum Sensing Technology </w:t>
            </w:r>
          </w:p>
          <w:p w:rsidR="00B3239F" w:rsidRPr="009D583C" w:rsidRDefault="00B3239F" w:rsidP="00106A49">
            <w:pPr>
              <w:rPr>
                <w:rFonts w:cs="Times New Roman"/>
                <w:szCs w:val="24"/>
              </w:rPr>
            </w:pPr>
            <w:r w:rsidRPr="009D583C">
              <w:rPr>
                <w:rFonts w:cs="Times New Roman"/>
                <w:bCs/>
                <w:szCs w:val="24"/>
              </w:rPr>
              <w:t>Cognitive radio and spectrum sensing technologies may become an important tool in spectrum sharing policies in the future. NTIA, the FCC and other government entities responsible for spectrum management should:</w:t>
            </w:r>
          </w:p>
        </w:tc>
      </w:tr>
      <w:tr w:rsidR="00E7682B" w:rsidRPr="009D583C" w:rsidTr="00106A49">
        <w:tc>
          <w:tcPr>
            <w:tcW w:w="4878" w:type="dxa"/>
          </w:tcPr>
          <w:p w:rsidR="00E7682B" w:rsidRPr="009D583C" w:rsidRDefault="00B3239F" w:rsidP="00EA64E3">
            <w:pPr>
              <w:autoSpaceDE w:val="0"/>
              <w:autoSpaceDN w:val="0"/>
              <w:adjustRightInd w:val="0"/>
              <w:rPr>
                <w:rFonts w:cs="Times New Roman"/>
                <w:szCs w:val="24"/>
              </w:rPr>
            </w:pPr>
            <w:r w:rsidRPr="009D583C">
              <w:rPr>
                <w:rFonts w:cs="Times New Roman"/>
                <w:szCs w:val="24"/>
              </w:rPr>
              <w:t></w:t>
            </w:r>
            <w:r w:rsidRPr="009D583C">
              <w:rPr>
                <w:rFonts w:cs="Times New Roman"/>
                <w:szCs w:val="24"/>
              </w:rPr>
              <w:t></w:t>
            </w:r>
            <w:r w:rsidRPr="009D583C">
              <w:rPr>
                <w:rFonts w:cs="Times New Roman"/>
                <w:bCs/>
                <w:szCs w:val="24"/>
              </w:rPr>
              <w:t xml:space="preserve">Establish procedures that examine the efficacy of spectrum sensing devices to protect services that employ different system architectures and modulation systems. </w:t>
            </w:r>
          </w:p>
        </w:tc>
        <w:tc>
          <w:tcPr>
            <w:tcW w:w="900" w:type="dxa"/>
          </w:tcPr>
          <w:p w:rsidR="00E7682B" w:rsidRPr="009D583C" w:rsidRDefault="00EA64E3" w:rsidP="00106A49">
            <w:pPr>
              <w:jc w:val="center"/>
              <w:rPr>
                <w:rFonts w:cs="Times New Roman"/>
                <w:szCs w:val="24"/>
              </w:rPr>
            </w:pPr>
            <w:r w:rsidRPr="009D583C">
              <w:rPr>
                <w:rFonts w:cs="Times New Roman"/>
                <w:szCs w:val="24"/>
              </w:rPr>
              <w:t>8</w:t>
            </w:r>
          </w:p>
        </w:tc>
        <w:tc>
          <w:tcPr>
            <w:tcW w:w="7740" w:type="dxa"/>
          </w:tcPr>
          <w:p w:rsidR="00E7682B" w:rsidRPr="009D583C" w:rsidRDefault="00EA64E3" w:rsidP="00EA64E3">
            <w:pPr>
              <w:rPr>
                <w:rFonts w:cs="Times New Roman"/>
                <w:szCs w:val="24"/>
              </w:rPr>
            </w:pPr>
            <w:r w:rsidRPr="009D583C">
              <w:rPr>
                <w:rFonts w:cs="Times New Roman"/>
                <w:szCs w:val="24"/>
              </w:rPr>
              <w:t xml:space="preserve">NTIA need CSMAC clarification regarding where these procedures should be established and what the nature of them should be. </w:t>
            </w:r>
            <w:r w:rsidR="009A0DC1">
              <w:rPr>
                <w:rFonts w:cs="Times New Roman"/>
                <w:szCs w:val="24"/>
              </w:rPr>
              <w:t>NTIA does not see a single set of procedures proving the efficacy of sensing devices.  The process of proving such techniques must be pursued band by band and deal with specific combinations of equipment.</w:t>
            </w:r>
          </w:p>
        </w:tc>
      </w:tr>
      <w:tr w:rsidR="00E7682B" w:rsidRPr="009D583C" w:rsidTr="00106A49">
        <w:tc>
          <w:tcPr>
            <w:tcW w:w="4878" w:type="dxa"/>
          </w:tcPr>
          <w:p w:rsidR="00E7682B" w:rsidRPr="009D583C" w:rsidRDefault="00B3239F" w:rsidP="00B3239F">
            <w:pPr>
              <w:autoSpaceDE w:val="0"/>
              <w:autoSpaceDN w:val="0"/>
              <w:adjustRightInd w:val="0"/>
              <w:rPr>
                <w:rFonts w:cs="Times New Roman"/>
                <w:szCs w:val="24"/>
              </w:rPr>
            </w:pPr>
            <w:r w:rsidRPr="009D583C">
              <w:rPr>
                <w:rFonts w:cs="Times New Roman"/>
                <w:szCs w:val="24"/>
              </w:rPr>
              <w:t></w:t>
            </w:r>
            <w:r w:rsidRPr="009D583C">
              <w:rPr>
                <w:rFonts w:cs="Times New Roman"/>
                <w:szCs w:val="24"/>
              </w:rPr>
              <w:t></w:t>
            </w:r>
            <w:r w:rsidRPr="009D583C">
              <w:rPr>
                <w:rFonts w:cs="Times New Roman"/>
                <w:bCs/>
                <w:szCs w:val="24"/>
              </w:rPr>
              <w:t xml:space="preserve">Ensure that such technologies, like any new or existing radiofrequency (RF) device, comply with existing transmitter and/or receiver regulations applicable to the various services that may occupy those frequencies. </w:t>
            </w:r>
            <w:r w:rsidRPr="009D583C">
              <w:rPr>
                <w:rFonts w:cs="Times New Roman"/>
                <w:bCs/>
                <w:szCs w:val="24"/>
              </w:rPr>
              <w:lastRenderedPageBreak/>
              <w:t xml:space="preserve">Nonetheless, the adaptive capabilities of these technologies may create challenges to mitigating interference and will need to be examined as they become available. </w:t>
            </w:r>
          </w:p>
        </w:tc>
        <w:tc>
          <w:tcPr>
            <w:tcW w:w="900" w:type="dxa"/>
          </w:tcPr>
          <w:p w:rsidR="00E7682B" w:rsidRPr="009D583C" w:rsidRDefault="00EA64E3" w:rsidP="00106A49">
            <w:pPr>
              <w:jc w:val="center"/>
              <w:rPr>
                <w:rFonts w:cs="Times New Roman"/>
                <w:szCs w:val="24"/>
              </w:rPr>
            </w:pPr>
            <w:r w:rsidRPr="009D583C">
              <w:rPr>
                <w:rFonts w:cs="Times New Roman"/>
                <w:szCs w:val="24"/>
              </w:rPr>
              <w:lastRenderedPageBreak/>
              <w:t>8</w:t>
            </w:r>
          </w:p>
        </w:tc>
        <w:tc>
          <w:tcPr>
            <w:tcW w:w="7740" w:type="dxa"/>
          </w:tcPr>
          <w:p w:rsidR="00E7682B" w:rsidRPr="009D583C" w:rsidRDefault="00EA64E3" w:rsidP="00106A49">
            <w:pPr>
              <w:rPr>
                <w:rFonts w:cs="Times New Roman"/>
                <w:szCs w:val="24"/>
              </w:rPr>
            </w:pPr>
            <w:r w:rsidRPr="009D583C">
              <w:rPr>
                <w:rFonts w:cs="Times New Roman"/>
                <w:szCs w:val="24"/>
              </w:rPr>
              <w:t>NTIA agrees.</w:t>
            </w:r>
          </w:p>
        </w:tc>
      </w:tr>
      <w:tr w:rsidR="00B3239F" w:rsidRPr="009D583C" w:rsidTr="00106A49">
        <w:tc>
          <w:tcPr>
            <w:tcW w:w="4878" w:type="dxa"/>
          </w:tcPr>
          <w:p w:rsidR="00B3239F" w:rsidRPr="009D583C" w:rsidRDefault="00B3239F" w:rsidP="00B3239F">
            <w:pPr>
              <w:autoSpaceDE w:val="0"/>
              <w:autoSpaceDN w:val="0"/>
              <w:adjustRightInd w:val="0"/>
              <w:rPr>
                <w:rFonts w:cs="Times New Roman"/>
                <w:szCs w:val="24"/>
              </w:rPr>
            </w:pPr>
            <w:r w:rsidRPr="009D583C">
              <w:rPr>
                <w:rFonts w:cs="Times New Roman"/>
                <w:szCs w:val="24"/>
              </w:rPr>
              <w:lastRenderedPageBreak/>
              <w:t></w:t>
            </w:r>
            <w:r w:rsidRPr="009D583C">
              <w:rPr>
                <w:rFonts w:cs="Times New Roman"/>
                <w:szCs w:val="24"/>
              </w:rPr>
              <w:t></w:t>
            </w:r>
            <w:r w:rsidRPr="009D583C">
              <w:rPr>
                <w:rFonts w:cs="Times New Roman"/>
                <w:bCs/>
                <w:szCs w:val="24"/>
              </w:rPr>
              <w:t xml:space="preserve">Examine the application of this technology as a sharing and interference avoidance tool on a case-by-case basis for each radio service as DSA technology becomes available, because cognitive radio and spectrum sensing technologies may create unique interference challenges to different system architectures. Examples include certain safety-of-life bands (e.g., GPS and public safety) and services (e.g., passive radio astronomy and broadcasting). </w:t>
            </w:r>
          </w:p>
        </w:tc>
        <w:tc>
          <w:tcPr>
            <w:tcW w:w="900" w:type="dxa"/>
          </w:tcPr>
          <w:p w:rsidR="00B3239F" w:rsidRPr="009D583C" w:rsidRDefault="00601DAF" w:rsidP="00106A49">
            <w:pPr>
              <w:jc w:val="center"/>
              <w:rPr>
                <w:rFonts w:cs="Times New Roman"/>
                <w:szCs w:val="24"/>
              </w:rPr>
            </w:pPr>
            <w:r w:rsidRPr="009D583C">
              <w:rPr>
                <w:rFonts w:cs="Times New Roman"/>
                <w:szCs w:val="24"/>
              </w:rPr>
              <w:t>8</w:t>
            </w:r>
          </w:p>
        </w:tc>
        <w:tc>
          <w:tcPr>
            <w:tcW w:w="7740" w:type="dxa"/>
          </w:tcPr>
          <w:p w:rsidR="00B3239F" w:rsidRPr="009D583C" w:rsidRDefault="00601DAF" w:rsidP="009A0DC1">
            <w:pPr>
              <w:rPr>
                <w:rFonts w:cs="Times New Roman"/>
                <w:szCs w:val="24"/>
              </w:rPr>
            </w:pPr>
            <w:r w:rsidRPr="009D583C">
              <w:rPr>
                <w:rFonts w:cs="Times New Roman"/>
                <w:szCs w:val="24"/>
              </w:rPr>
              <w:t>NTIA agrees but technology development has progressed slowly</w:t>
            </w:r>
            <w:r w:rsidR="00EA64E3" w:rsidRPr="009D583C">
              <w:rPr>
                <w:rFonts w:cs="Times New Roman"/>
                <w:szCs w:val="24"/>
              </w:rPr>
              <w:t xml:space="preserve">.  Furthermore, NTIA has limited resources for testing.  </w:t>
            </w:r>
            <w:r w:rsidR="009A0DC1">
              <w:rPr>
                <w:rFonts w:cs="Times New Roman"/>
                <w:szCs w:val="24"/>
              </w:rPr>
              <w:t>The NITRD WSRD is</w:t>
            </w:r>
            <w:r w:rsidR="00EA64E3" w:rsidRPr="009D583C">
              <w:rPr>
                <w:rFonts w:cs="Times New Roman"/>
                <w:szCs w:val="24"/>
              </w:rPr>
              <w:t xml:space="preserve"> consider</w:t>
            </w:r>
            <w:r w:rsidR="009A0DC1">
              <w:rPr>
                <w:rFonts w:cs="Times New Roman"/>
                <w:szCs w:val="24"/>
              </w:rPr>
              <w:t>ing</w:t>
            </w:r>
            <w:r w:rsidR="00EA64E3" w:rsidRPr="009D583C">
              <w:rPr>
                <w:rFonts w:cs="Times New Roman"/>
                <w:szCs w:val="24"/>
              </w:rPr>
              <w:t xml:space="preserve"> approaches to expand test </w:t>
            </w:r>
            <w:r w:rsidR="009A0DC1">
              <w:rPr>
                <w:rFonts w:cs="Times New Roman"/>
                <w:szCs w:val="24"/>
              </w:rPr>
              <w:t xml:space="preserve">capabilities and </w:t>
            </w:r>
            <w:r w:rsidR="00EA64E3" w:rsidRPr="009D583C">
              <w:rPr>
                <w:rFonts w:cs="Times New Roman"/>
                <w:szCs w:val="24"/>
              </w:rPr>
              <w:t>opportunities.</w:t>
            </w:r>
          </w:p>
        </w:tc>
      </w:tr>
      <w:tr w:rsidR="00B3239F" w:rsidRPr="009D583C" w:rsidTr="00106A49">
        <w:tc>
          <w:tcPr>
            <w:tcW w:w="4878" w:type="dxa"/>
          </w:tcPr>
          <w:p w:rsidR="00B3239F" w:rsidRPr="009D583C" w:rsidRDefault="00B3239F" w:rsidP="00B3239F">
            <w:pPr>
              <w:autoSpaceDE w:val="0"/>
              <w:autoSpaceDN w:val="0"/>
              <w:adjustRightInd w:val="0"/>
              <w:rPr>
                <w:rFonts w:cs="Times New Roman"/>
                <w:szCs w:val="24"/>
              </w:rPr>
            </w:pPr>
            <w:r w:rsidRPr="009D583C">
              <w:rPr>
                <w:rFonts w:cs="Times New Roman"/>
                <w:szCs w:val="24"/>
              </w:rPr>
              <w:t></w:t>
            </w:r>
            <w:r w:rsidRPr="009D583C">
              <w:rPr>
                <w:rFonts w:cs="Times New Roman"/>
                <w:szCs w:val="24"/>
              </w:rPr>
              <w:t></w:t>
            </w:r>
            <w:r w:rsidRPr="009D583C">
              <w:rPr>
                <w:rFonts w:cs="Times New Roman"/>
                <w:bCs/>
                <w:szCs w:val="24"/>
              </w:rPr>
              <w:t xml:space="preserve">While additional research is always important, government efforts should focus on testing and evaluation to ensure that such technology will develop properly and not lead to interference. Further field and laboratory testing is necessary in the following areas: </w:t>
            </w:r>
          </w:p>
          <w:p w:rsidR="00B3239F" w:rsidRPr="009D583C" w:rsidRDefault="00B3239F" w:rsidP="00B3239F">
            <w:pPr>
              <w:autoSpaceDE w:val="0"/>
              <w:autoSpaceDN w:val="0"/>
              <w:adjustRightInd w:val="0"/>
              <w:rPr>
                <w:rFonts w:cs="Times New Roman"/>
                <w:szCs w:val="24"/>
              </w:rPr>
            </w:pPr>
          </w:p>
          <w:p w:rsidR="00B3239F" w:rsidRPr="009D583C" w:rsidRDefault="00B3239F" w:rsidP="00B3239F">
            <w:pPr>
              <w:autoSpaceDE w:val="0"/>
              <w:autoSpaceDN w:val="0"/>
              <w:adjustRightInd w:val="0"/>
              <w:spacing w:after="50"/>
              <w:rPr>
                <w:rFonts w:cs="Times New Roman"/>
                <w:bCs/>
                <w:szCs w:val="24"/>
              </w:rPr>
            </w:pPr>
            <w:r w:rsidRPr="009D583C">
              <w:rPr>
                <w:rFonts w:cs="Times New Roman"/>
                <w:bCs/>
                <w:szCs w:val="24"/>
              </w:rPr>
              <w:t>The efficacy of spectrum sensing devices to protect other fixed, mobile and portable devices from all types of interference.</w:t>
            </w:r>
          </w:p>
          <w:p w:rsidR="00601DAF" w:rsidRPr="009D583C" w:rsidRDefault="00601DAF" w:rsidP="00B3239F">
            <w:pPr>
              <w:autoSpaceDE w:val="0"/>
              <w:autoSpaceDN w:val="0"/>
              <w:adjustRightInd w:val="0"/>
              <w:spacing w:after="50"/>
              <w:rPr>
                <w:rFonts w:cs="Times New Roman"/>
                <w:szCs w:val="24"/>
              </w:rPr>
            </w:pPr>
          </w:p>
          <w:p w:rsidR="00B3239F" w:rsidRDefault="00B3239F" w:rsidP="00B3239F">
            <w:pPr>
              <w:autoSpaceDE w:val="0"/>
              <w:autoSpaceDN w:val="0"/>
              <w:adjustRightInd w:val="0"/>
              <w:spacing w:after="50"/>
              <w:rPr>
                <w:rFonts w:cs="Times New Roman"/>
                <w:bCs/>
                <w:szCs w:val="24"/>
              </w:rPr>
            </w:pPr>
            <w:r w:rsidRPr="009D583C">
              <w:rPr>
                <w:rFonts w:cs="Times New Roman"/>
                <w:bCs/>
                <w:szCs w:val="24"/>
              </w:rPr>
              <w:t xml:space="preserve">The potential for interference due to a DSA device’s potential inability to sense an occupied </w:t>
            </w:r>
            <w:r w:rsidR="008E1982">
              <w:rPr>
                <w:rFonts w:cs="Times New Roman"/>
                <w:bCs/>
                <w:szCs w:val="24"/>
              </w:rPr>
              <w:t>channel due to a “hidden node.”</w:t>
            </w:r>
          </w:p>
          <w:p w:rsidR="008E1982" w:rsidRPr="009D583C" w:rsidRDefault="008E1982" w:rsidP="00B3239F">
            <w:pPr>
              <w:autoSpaceDE w:val="0"/>
              <w:autoSpaceDN w:val="0"/>
              <w:adjustRightInd w:val="0"/>
              <w:spacing w:after="50"/>
              <w:rPr>
                <w:rFonts w:cs="Times New Roman"/>
                <w:szCs w:val="24"/>
              </w:rPr>
            </w:pPr>
          </w:p>
          <w:p w:rsidR="00601DAF" w:rsidRPr="009D583C" w:rsidRDefault="00B3239F" w:rsidP="00B3239F">
            <w:pPr>
              <w:autoSpaceDE w:val="0"/>
              <w:autoSpaceDN w:val="0"/>
              <w:adjustRightInd w:val="0"/>
              <w:spacing w:after="50"/>
              <w:rPr>
                <w:rFonts w:cs="Times New Roman"/>
                <w:bCs/>
                <w:szCs w:val="24"/>
              </w:rPr>
            </w:pPr>
            <w:r w:rsidRPr="009D583C">
              <w:rPr>
                <w:rFonts w:cs="Times New Roman"/>
                <w:bCs/>
                <w:szCs w:val="24"/>
              </w:rPr>
              <w:t xml:space="preserve">The ability of the DSA device to sense signals at low enough levels to protect other spectrum users without producing substantial “false </w:t>
            </w:r>
            <w:r w:rsidRPr="009D583C">
              <w:rPr>
                <w:rFonts w:cs="Times New Roman"/>
                <w:bCs/>
                <w:szCs w:val="24"/>
              </w:rPr>
              <w:lastRenderedPageBreak/>
              <w:t>alarms” to render the devices useless.</w:t>
            </w:r>
          </w:p>
          <w:p w:rsidR="00B3239F" w:rsidRPr="009D583C" w:rsidRDefault="00B3239F" w:rsidP="00B3239F">
            <w:pPr>
              <w:autoSpaceDE w:val="0"/>
              <w:autoSpaceDN w:val="0"/>
              <w:adjustRightInd w:val="0"/>
              <w:spacing w:after="50"/>
              <w:rPr>
                <w:rFonts w:cs="Times New Roman"/>
                <w:szCs w:val="24"/>
              </w:rPr>
            </w:pPr>
            <w:r w:rsidRPr="009D583C">
              <w:rPr>
                <w:rFonts w:cs="Times New Roman"/>
                <w:bCs/>
                <w:szCs w:val="24"/>
              </w:rPr>
              <w:t xml:space="preserve"> </w:t>
            </w:r>
          </w:p>
          <w:p w:rsidR="00601DAF" w:rsidRPr="009D583C" w:rsidRDefault="00B3239F" w:rsidP="00601DAF">
            <w:pPr>
              <w:autoSpaceDE w:val="0"/>
              <w:autoSpaceDN w:val="0"/>
              <w:adjustRightInd w:val="0"/>
              <w:spacing w:after="50"/>
              <w:rPr>
                <w:rFonts w:cs="Times New Roman"/>
                <w:bCs/>
                <w:szCs w:val="24"/>
              </w:rPr>
            </w:pPr>
            <w:r w:rsidRPr="009D583C">
              <w:rPr>
                <w:rFonts w:cs="Times New Roman"/>
                <w:bCs/>
                <w:szCs w:val="24"/>
              </w:rPr>
              <w:t>The ability of the entire DSA system to effectively prevent interference. For example, the effect of antennas on the ability of a device to adequately receive/sense a signal from an existing spectrum user should be examined.</w:t>
            </w:r>
          </w:p>
          <w:p w:rsidR="00601DAF" w:rsidRPr="009D583C" w:rsidRDefault="00601DAF" w:rsidP="00601DAF">
            <w:pPr>
              <w:autoSpaceDE w:val="0"/>
              <w:autoSpaceDN w:val="0"/>
              <w:adjustRightInd w:val="0"/>
              <w:spacing w:after="50"/>
              <w:rPr>
                <w:rFonts w:cs="Times New Roman"/>
                <w:bCs/>
                <w:szCs w:val="24"/>
              </w:rPr>
            </w:pPr>
          </w:p>
          <w:p w:rsidR="00B3239F" w:rsidRPr="009D583C" w:rsidRDefault="00B3239F" w:rsidP="00601DAF">
            <w:pPr>
              <w:autoSpaceDE w:val="0"/>
              <w:autoSpaceDN w:val="0"/>
              <w:adjustRightInd w:val="0"/>
              <w:spacing w:after="50"/>
              <w:rPr>
                <w:rFonts w:cs="Times New Roman"/>
                <w:szCs w:val="24"/>
              </w:rPr>
            </w:pPr>
            <w:r w:rsidRPr="009D583C">
              <w:rPr>
                <w:rFonts w:cs="Times New Roman"/>
                <w:bCs/>
                <w:szCs w:val="24"/>
              </w:rPr>
              <w:t xml:space="preserve">Examinations should include how an actual DSA device will operate in its environment as part of the communications ecosystem. </w:t>
            </w:r>
          </w:p>
        </w:tc>
        <w:tc>
          <w:tcPr>
            <w:tcW w:w="900" w:type="dxa"/>
          </w:tcPr>
          <w:p w:rsidR="00B3239F" w:rsidRPr="009D583C" w:rsidRDefault="00601DAF" w:rsidP="00106A49">
            <w:pPr>
              <w:jc w:val="center"/>
              <w:rPr>
                <w:rFonts w:cs="Times New Roman"/>
                <w:szCs w:val="24"/>
              </w:rPr>
            </w:pPr>
            <w:r w:rsidRPr="009D583C">
              <w:rPr>
                <w:rFonts w:cs="Times New Roman"/>
                <w:szCs w:val="24"/>
              </w:rPr>
              <w:lastRenderedPageBreak/>
              <w:t>8</w:t>
            </w:r>
          </w:p>
        </w:tc>
        <w:tc>
          <w:tcPr>
            <w:tcW w:w="7740" w:type="dxa"/>
          </w:tcPr>
          <w:p w:rsidR="00B3239F" w:rsidRPr="009D583C" w:rsidRDefault="00601DAF" w:rsidP="00106A49">
            <w:pPr>
              <w:rPr>
                <w:rFonts w:cs="Times New Roman"/>
                <w:szCs w:val="24"/>
              </w:rPr>
            </w:pPr>
            <w:r w:rsidRPr="009D583C">
              <w:rPr>
                <w:rFonts w:cs="Times New Roman"/>
                <w:szCs w:val="24"/>
              </w:rPr>
              <w:t>NTIA agrees and has followed these approaches in its Spectrum Sharing Innovation Test-Bed Pilot Program.   On a limited scale such testing progresses slowly.  Furthermore, technology developers need to design equipment in such a way as to enable test measurements that track equipment dynamic response.</w:t>
            </w:r>
          </w:p>
          <w:p w:rsidR="00601DAF" w:rsidRPr="009D583C" w:rsidRDefault="00601DAF" w:rsidP="00106A49">
            <w:pPr>
              <w:rPr>
                <w:rFonts w:cs="Times New Roman"/>
                <w:szCs w:val="24"/>
              </w:rPr>
            </w:pPr>
          </w:p>
          <w:p w:rsidR="00601DAF" w:rsidRPr="009D583C" w:rsidRDefault="00601DAF" w:rsidP="00106A49">
            <w:pPr>
              <w:rPr>
                <w:rFonts w:cs="Times New Roman"/>
                <w:szCs w:val="24"/>
              </w:rPr>
            </w:pPr>
            <w:r w:rsidRPr="009D583C">
              <w:rPr>
                <w:rFonts w:cs="Times New Roman"/>
                <w:szCs w:val="24"/>
              </w:rPr>
              <w:t>NTIA’s program includes lab characterization and testing and field testing.</w:t>
            </w:r>
          </w:p>
        </w:tc>
      </w:tr>
      <w:tr w:rsidR="00B3239F" w:rsidRPr="009D583C" w:rsidTr="00106A49">
        <w:tc>
          <w:tcPr>
            <w:tcW w:w="4878" w:type="dxa"/>
          </w:tcPr>
          <w:p w:rsidR="00B3239F" w:rsidRPr="009D583C" w:rsidRDefault="00B3239F" w:rsidP="00B3239F">
            <w:pPr>
              <w:autoSpaceDE w:val="0"/>
              <w:autoSpaceDN w:val="0"/>
              <w:adjustRightInd w:val="0"/>
              <w:rPr>
                <w:rFonts w:cs="Times New Roman"/>
                <w:szCs w:val="24"/>
              </w:rPr>
            </w:pPr>
            <w:r w:rsidRPr="009D583C">
              <w:rPr>
                <w:rFonts w:cs="Times New Roman"/>
                <w:szCs w:val="24"/>
              </w:rPr>
              <w:lastRenderedPageBreak/>
              <w:t></w:t>
            </w:r>
            <w:r w:rsidRPr="009D583C">
              <w:rPr>
                <w:rFonts w:cs="Times New Roman"/>
                <w:szCs w:val="24"/>
              </w:rPr>
              <w:t></w:t>
            </w:r>
            <w:r w:rsidRPr="009D583C">
              <w:rPr>
                <w:rFonts w:cs="Times New Roman"/>
                <w:bCs/>
                <w:szCs w:val="24"/>
              </w:rPr>
              <w:t>The NTIA, the FCC and any other government entities responsible for spectrum management should increase significantly the resources directed to provide further testing, evaluation and development consistent with the above recommendations. Several sources of funding should be explored including an increase in Congressional appropriations, auction revenues or appropriate spectrum fees that are consistent with the cost of regulation.</w:t>
            </w:r>
          </w:p>
        </w:tc>
        <w:tc>
          <w:tcPr>
            <w:tcW w:w="900" w:type="dxa"/>
          </w:tcPr>
          <w:p w:rsidR="00B3239F" w:rsidRPr="009D583C" w:rsidRDefault="00601DAF" w:rsidP="00106A49">
            <w:pPr>
              <w:jc w:val="center"/>
              <w:rPr>
                <w:rFonts w:cs="Times New Roman"/>
                <w:szCs w:val="24"/>
              </w:rPr>
            </w:pPr>
            <w:r w:rsidRPr="009D583C">
              <w:rPr>
                <w:rFonts w:cs="Times New Roman"/>
                <w:szCs w:val="24"/>
              </w:rPr>
              <w:t>8</w:t>
            </w:r>
          </w:p>
        </w:tc>
        <w:tc>
          <w:tcPr>
            <w:tcW w:w="7740" w:type="dxa"/>
          </w:tcPr>
          <w:p w:rsidR="00B3239F" w:rsidRPr="009D583C" w:rsidRDefault="00601DAF" w:rsidP="009A0DC1">
            <w:pPr>
              <w:rPr>
                <w:rFonts w:cs="Times New Roman"/>
                <w:szCs w:val="24"/>
              </w:rPr>
            </w:pPr>
            <w:r w:rsidRPr="009D583C">
              <w:rPr>
                <w:rFonts w:cs="Times New Roman"/>
                <w:szCs w:val="24"/>
              </w:rPr>
              <w:t>Funding for additional testing, evaluation and development is not included in NTIA FY12 funding and was not included in the President’s FY13 budget submitted to Congress.</w:t>
            </w:r>
          </w:p>
        </w:tc>
      </w:tr>
      <w:tr w:rsidR="00B3239F" w:rsidRPr="009D583C" w:rsidTr="00106A49">
        <w:tc>
          <w:tcPr>
            <w:tcW w:w="4878" w:type="dxa"/>
          </w:tcPr>
          <w:p w:rsidR="00B3239F" w:rsidRPr="009D583C" w:rsidRDefault="00B3239F" w:rsidP="00106A49">
            <w:pPr>
              <w:pStyle w:val="Default"/>
              <w:rPr>
                <w:rFonts w:ascii="Times New Roman" w:hAnsi="Times New Roman" w:cs="Times New Roman"/>
                <w:color w:val="auto"/>
              </w:rPr>
            </w:pPr>
            <w:r w:rsidRPr="009D583C">
              <w:rPr>
                <w:rFonts w:ascii="Times New Roman" w:hAnsi="Times New Roman" w:cs="Times New Roman"/>
                <w:color w:val="auto"/>
              </w:rPr>
              <w:t></w:t>
            </w:r>
            <w:r w:rsidRPr="009D583C">
              <w:rPr>
                <w:rFonts w:ascii="Times New Roman" w:hAnsi="Times New Roman" w:cs="Times New Roman"/>
                <w:color w:val="auto"/>
              </w:rPr>
              <w:t></w:t>
            </w:r>
            <w:r w:rsidRPr="009D583C">
              <w:rPr>
                <w:rFonts w:ascii="Times New Roman" w:hAnsi="Times New Roman" w:cs="Times New Roman"/>
                <w:bCs/>
                <w:color w:val="auto"/>
              </w:rPr>
              <w:t>The NTIA and the FCC should also explore cooperative real time spectrum sharing arrangements in which the primary user actively signals the sharing party about both real time spectrum availability and near term projections.</w:t>
            </w:r>
          </w:p>
        </w:tc>
        <w:tc>
          <w:tcPr>
            <w:tcW w:w="900" w:type="dxa"/>
          </w:tcPr>
          <w:p w:rsidR="00B3239F" w:rsidRPr="009D583C" w:rsidRDefault="00B3239F" w:rsidP="00106A49">
            <w:pPr>
              <w:jc w:val="center"/>
              <w:rPr>
                <w:rFonts w:cs="Times New Roman"/>
                <w:szCs w:val="24"/>
              </w:rPr>
            </w:pPr>
            <w:r w:rsidRPr="009D583C">
              <w:rPr>
                <w:rFonts w:cs="Times New Roman"/>
                <w:szCs w:val="24"/>
              </w:rPr>
              <w:t>8</w:t>
            </w:r>
          </w:p>
        </w:tc>
        <w:tc>
          <w:tcPr>
            <w:tcW w:w="7740" w:type="dxa"/>
          </w:tcPr>
          <w:p w:rsidR="00B3239F" w:rsidRPr="009D583C" w:rsidRDefault="00601DAF" w:rsidP="00106A49">
            <w:pPr>
              <w:rPr>
                <w:rFonts w:cs="Times New Roman"/>
                <w:szCs w:val="24"/>
              </w:rPr>
            </w:pPr>
            <w:r w:rsidRPr="009D583C">
              <w:rPr>
                <w:rFonts w:cs="Times New Roman"/>
                <w:szCs w:val="24"/>
              </w:rPr>
              <w:t>NTIA will consider in consultation with the federal agencies.</w:t>
            </w:r>
            <w:r w:rsidR="009A0DC1">
              <w:rPr>
                <w:rFonts w:cs="Times New Roman"/>
                <w:szCs w:val="24"/>
              </w:rPr>
              <w:t xml:space="preserve">  However, federal agencies often do not want to signal their presence.</w:t>
            </w:r>
          </w:p>
        </w:tc>
      </w:tr>
      <w:tr w:rsidR="00EA64E3" w:rsidRPr="009D583C" w:rsidTr="00EA64E3">
        <w:tc>
          <w:tcPr>
            <w:tcW w:w="13518" w:type="dxa"/>
            <w:gridSpan w:val="3"/>
          </w:tcPr>
          <w:p w:rsidR="00EA64E3" w:rsidRPr="00350B3F" w:rsidRDefault="00EA64E3" w:rsidP="00EA64E3">
            <w:pPr>
              <w:jc w:val="center"/>
              <w:rPr>
                <w:rFonts w:cs="Times New Roman"/>
                <w:b/>
                <w:szCs w:val="24"/>
              </w:rPr>
            </w:pPr>
            <w:r w:rsidRPr="00350B3F">
              <w:rPr>
                <w:rFonts w:cs="Times New Roman"/>
                <w:b/>
                <w:bCs/>
                <w:szCs w:val="24"/>
              </w:rPr>
              <w:t>Database and Geolocation Approaches</w:t>
            </w:r>
          </w:p>
        </w:tc>
      </w:tr>
      <w:tr w:rsidR="00B3239F" w:rsidRPr="009D583C" w:rsidTr="00106A49">
        <w:tc>
          <w:tcPr>
            <w:tcW w:w="4878" w:type="dxa"/>
          </w:tcPr>
          <w:p w:rsidR="00B3239F" w:rsidRPr="009D583C" w:rsidRDefault="00273A42" w:rsidP="00106A49">
            <w:pPr>
              <w:pStyle w:val="Default"/>
              <w:rPr>
                <w:rFonts w:ascii="Times New Roman" w:hAnsi="Times New Roman" w:cs="Times New Roman"/>
                <w:color w:val="auto"/>
              </w:rPr>
            </w:pPr>
            <w:r w:rsidRPr="009D583C">
              <w:rPr>
                <w:rFonts w:ascii="Times New Roman" w:hAnsi="Times New Roman" w:cs="Times New Roman"/>
                <w:color w:val="auto"/>
              </w:rPr>
              <w:t></w:t>
            </w:r>
            <w:r w:rsidRPr="009D583C">
              <w:rPr>
                <w:rFonts w:ascii="Times New Roman" w:hAnsi="Times New Roman" w:cs="Times New Roman"/>
                <w:color w:val="auto"/>
              </w:rPr>
              <w:t></w:t>
            </w:r>
            <w:r w:rsidR="00EA64E3" w:rsidRPr="009D583C">
              <w:rPr>
                <w:rFonts w:ascii="Times New Roman" w:hAnsi="Times New Roman" w:cs="Times New Roman"/>
                <w:bCs/>
                <w:color w:val="auto"/>
              </w:rPr>
              <w:t>Consistent with the goal of spectrum inventory legislation, the NTIA, the FCC and other government spectrum managers should examine actual usage of spectrum assigned to government and commercial entities.</w:t>
            </w:r>
          </w:p>
        </w:tc>
        <w:tc>
          <w:tcPr>
            <w:tcW w:w="900" w:type="dxa"/>
          </w:tcPr>
          <w:p w:rsidR="00B3239F" w:rsidRPr="009D583C" w:rsidRDefault="002B701E" w:rsidP="00106A49">
            <w:pPr>
              <w:jc w:val="center"/>
              <w:rPr>
                <w:rFonts w:cs="Times New Roman"/>
                <w:szCs w:val="24"/>
              </w:rPr>
            </w:pPr>
            <w:r>
              <w:rPr>
                <w:rFonts w:cs="Times New Roman"/>
                <w:szCs w:val="24"/>
              </w:rPr>
              <w:t>9</w:t>
            </w:r>
          </w:p>
        </w:tc>
        <w:tc>
          <w:tcPr>
            <w:tcW w:w="7740" w:type="dxa"/>
          </w:tcPr>
          <w:p w:rsidR="00B3239F" w:rsidRPr="009D583C" w:rsidRDefault="00FC5428" w:rsidP="00106A49">
            <w:pPr>
              <w:rPr>
                <w:rFonts w:cs="Times New Roman"/>
                <w:szCs w:val="24"/>
              </w:rPr>
            </w:pPr>
            <w:r>
              <w:rPr>
                <w:rFonts w:cs="Times New Roman"/>
                <w:szCs w:val="24"/>
              </w:rPr>
              <w:t xml:space="preserve">NTIA agrees yet recognizes the </w:t>
            </w:r>
            <w:r w:rsidR="009A0DC1">
              <w:rPr>
                <w:rFonts w:cs="Times New Roman"/>
                <w:szCs w:val="24"/>
              </w:rPr>
              <w:t xml:space="preserve">significant </w:t>
            </w:r>
            <w:r>
              <w:rPr>
                <w:rFonts w:cs="Times New Roman"/>
                <w:szCs w:val="24"/>
              </w:rPr>
              <w:t>challenges that agencies would have in collecting such data.</w:t>
            </w:r>
          </w:p>
        </w:tc>
      </w:tr>
      <w:tr w:rsidR="008C5512" w:rsidRPr="009D583C" w:rsidTr="008C5512">
        <w:tc>
          <w:tcPr>
            <w:tcW w:w="13518" w:type="dxa"/>
            <w:gridSpan w:val="3"/>
          </w:tcPr>
          <w:p w:rsidR="008C5512" w:rsidRPr="009D583C" w:rsidRDefault="008C5512" w:rsidP="00EA64E3">
            <w:pPr>
              <w:autoSpaceDE w:val="0"/>
              <w:autoSpaceDN w:val="0"/>
              <w:adjustRightInd w:val="0"/>
              <w:rPr>
                <w:rFonts w:cs="Times New Roman"/>
                <w:szCs w:val="24"/>
              </w:rPr>
            </w:pPr>
            <w:r w:rsidRPr="009D583C">
              <w:rPr>
                <w:rFonts w:cs="Times New Roman"/>
                <w:bCs/>
                <w:szCs w:val="24"/>
              </w:rPr>
              <w:lastRenderedPageBreak/>
              <w:t xml:space="preserve">As part of the government’s efforts to conduct an overall spectrum inventory, government entities managing spectrum should complete a comprehensive spectrum inventory for the frequencies on which sharing is proposed, to ensure that a database system effectively mitigates interference. </w:t>
            </w:r>
          </w:p>
          <w:p w:rsidR="008C5512" w:rsidRPr="009D583C" w:rsidRDefault="008C5512" w:rsidP="008C5512">
            <w:pPr>
              <w:autoSpaceDE w:val="0"/>
              <w:autoSpaceDN w:val="0"/>
              <w:adjustRightInd w:val="0"/>
              <w:rPr>
                <w:rFonts w:cs="Times New Roman"/>
                <w:szCs w:val="24"/>
              </w:rPr>
            </w:pPr>
            <w:r w:rsidRPr="009D583C">
              <w:rPr>
                <w:rFonts w:cs="Times New Roman"/>
                <w:szCs w:val="24"/>
              </w:rPr>
              <w:t></w:t>
            </w:r>
            <w:r w:rsidRPr="009D583C">
              <w:rPr>
                <w:rFonts w:cs="Times New Roman"/>
                <w:szCs w:val="24"/>
              </w:rPr>
              <w:t></w:t>
            </w:r>
            <w:r w:rsidRPr="009D583C">
              <w:rPr>
                <w:rFonts w:cs="Times New Roman"/>
                <w:bCs/>
                <w:szCs w:val="24"/>
              </w:rPr>
              <w:t xml:space="preserve">When developing a comprehensive database to facilitate spectrum sharing, the NTIA, the FCC, government agencies and other entities managing spectrum on behalf of the government should: </w:t>
            </w:r>
          </w:p>
        </w:tc>
      </w:tr>
      <w:tr w:rsidR="00B3239F" w:rsidRPr="009D583C" w:rsidTr="00106A49">
        <w:tc>
          <w:tcPr>
            <w:tcW w:w="4878" w:type="dxa"/>
          </w:tcPr>
          <w:p w:rsidR="00B3239F" w:rsidRPr="009D583C" w:rsidRDefault="00273A42" w:rsidP="008C5512">
            <w:pPr>
              <w:autoSpaceDE w:val="0"/>
              <w:autoSpaceDN w:val="0"/>
              <w:adjustRightInd w:val="0"/>
              <w:spacing w:after="50"/>
              <w:rPr>
                <w:rFonts w:cs="Times New Roman"/>
                <w:szCs w:val="24"/>
              </w:rPr>
            </w:pPr>
            <w:r w:rsidRPr="009D583C">
              <w:rPr>
                <w:rFonts w:cs="Times New Roman"/>
              </w:rPr>
              <w:t></w:t>
            </w:r>
            <w:r w:rsidRPr="009D583C">
              <w:rPr>
                <w:rFonts w:cs="Times New Roman"/>
              </w:rPr>
              <w:t></w:t>
            </w:r>
            <w:r w:rsidR="008C5512" w:rsidRPr="009D583C">
              <w:rPr>
                <w:rFonts w:cs="Times New Roman"/>
                <w:bCs/>
                <w:szCs w:val="24"/>
              </w:rPr>
              <w:t xml:space="preserve">Construct the database so it can provide accurate information regarding spectrum use in real time, where feasible. In creating this database, government spectrum managers must develop specific metrics, which define spectrum use. Such an examination should involve determining what constitutes a usable signal. For example, this could be arrived at by specific signal measurements or use of predictive models that define protected service areas. Use may also be defined not only in terms of geographic areas, but also in terms of time and duration. </w:t>
            </w:r>
          </w:p>
        </w:tc>
        <w:tc>
          <w:tcPr>
            <w:tcW w:w="900" w:type="dxa"/>
          </w:tcPr>
          <w:p w:rsidR="00B3239F" w:rsidRPr="009D583C" w:rsidRDefault="002B701E" w:rsidP="00106A49">
            <w:pPr>
              <w:jc w:val="center"/>
              <w:rPr>
                <w:rFonts w:cs="Times New Roman"/>
                <w:szCs w:val="24"/>
              </w:rPr>
            </w:pPr>
            <w:r>
              <w:rPr>
                <w:rFonts w:cs="Times New Roman"/>
                <w:szCs w:val="24"/>
              </w:rPr>
              <w:t>9</w:t>
            </w:r>
          </w:p>
        </w:tc>
        <w:tc>
          <w:tcPr>
            <w:tcW w:w="7740" w:type="dxa"/>
          </w:tcPr>
          <w:p w:rsidR="00B3239F" w:rsidRPr="009D583C" w:rsidRDefault="00FC5428" w:rsidP="009737BB">
            <w:pPr>
              <w:rPr>
                <w:rFonts w:cs="Times New Roman"/>
                <w:szCs w:val="24"/>
              </w:rPr>
            </w:pPr>
            <w:r>
              <w:rPr>
                <w:rFonts w:cs="Times New Roman"/>
                <w:szCs w:val="24"/>
              </w:rPr>
              <w:t>NTIA agrees in principle.  However, real-time monitoring data would require significant changes to the federal user and spectrum manager infrastructure and would require significant funding to support it.  Therefore, NTIA declines to endorse this concept but will continue to study new spectrum management and use archit</w:t>
            </w:r>
            <w:r w:rsidR="009737BB">
              <w:rPr>
                <w:rFonts w:cs="Times New Roman"/>
                <w:szCs w:val="24"/>
              </w:rPr>
              <w:t>e</w:t>
            </w:r>
            <w:r>
              <w:rPr>
                <w:rFonts w:cs="Times New Roman"/>
                <w:szCs w:val="24"/>
              </w:rPr>
              <w:t>ctures.</w:t>
            </w:r>
          </w:p>
        </w:tc>
      </w:tr>
      <w:tr w:rsidR="002B701E" w:rsidRPr="009D583C" w:rsidTr="00106A49">
        <w:tc>
          <w:tcPr>
            <w:tcW w:w="4878" w:type="dxa"/>
          </w:tcPr>
          <w:p w:rsidR="002B701E" w:rsidRPr="009D583C" w:rsidRDefault="002B701E" w:rsidP="002B701E">
            <w:pPr>
              <w:autoSpaceDE w:val="0"/>
              <w:autoSpaceDN w:val="0"/>
              <w:adjustRightInd w:val="0"/>
              <w:spacing w:after="50"/>
              <w:rPr>
                <w:rFonts w:cs="Times New Roman"/>
                <w:szCs w:val="24"/>
              </w:rPr>
            </w:pPr>
            <w:r w:rsidRPr="009D583C">
              <w:rPr>
                <w:rFonts w:cs="Times New Roman"/>
              </w:rPr>
              <w:t></w:t>
            </w:r>
            <w:r w:rsidRPr="009D583C">
              <w:rPr>
                <w:rFonts w:cs="Times New Roman"/>
              </w:rPr>
              <w:t></w:t>
            </w:r>
            <w:r w:rsidRPr="009D583C">
              <w:rPr>
                <w:rFonts w:cs="Times New Roman"/>
                <w:bCs/>
                <w:szCs w:val="24"/>
              </w:rPr>
              <w:t xml:space="preserve">Maintain administrative control over the database or distribution of the database where government spectrum is involved or in cases where government spectrum will be shared. </w:t>
            </w:r>
          </w:p>
          <w:p w:rsidR="002B701E" w:rsidRPr="009D583C" w:rsidRDefault="002B701E" w:rsidP="008C5512">
            <w:pPr>
              <w:autoSpaceDE w:val="0"/>
              <w:autoSpaceDN w:val="0"/>
              <w:adjustRightInd w:val="0"/>
              <w:spacing w:after="50"/>
              <w:rPr>
                <w:rFonts w:cs="Times New Roman"/>
              </w:rPr>
            </w:pPr>
          </w:p>
        </w:tc>
        <w:tc>
          <w:tcPr>
            <w:tcW w:w="900" w:type="dxa"/>
          </w:tcPr>
          <w:p w:rsidR="002B701E" w:rsidRDefault="002B701E" w:rsidP="00106A49">
            <w:pPr>
              <w:jc w:val="center"/>
              <w:rPr>
                <w:rFonts w:cs="Times New Roman"/>
                <w:szCs w:val="24"/>
              </w:rPr>
            </w:pPr>
            <w:r>
              <w:rPr>
                <w:rFonts w:cs="Times New Roman"/>
                <w:szCs w:val="24"/>
              </w:rPr>
              <w:t>9</w:t>
            </w:r>
          </w:p>
        </w:tc>
        <w:tc>
          <w:tcPr>
            <w:tcW w:w="7740" w:type="dxa"/>
          </w:tcPr>
          <w:p w:rsidR="002B701E" w:rsidRDefault="009A0DC1" w:rsidP="00106A49">
            <w:pPr>
              <w:rPr>
                <w:rFonts w:cs="Times New Roman"/>
                <w:szCs w:val="24"/>
              </w:rPr>
            </w:pPr>
            <w:r>
              <w:rPr>
                <w:rFonts w:cs="Times New Roman"/>
                <w:szCs w:val="24"/>
              </w:rPr>
              <w:t>NTIA controls the federal database.</w:t>
            </w:r>
          </w:p>
        </w:tc>
      </w:tr>
      <w:tr w:rsidR="00B3239F" w:rsidRPr="009D583C" w:rsidTr="00106A49">
        <w:tc>
          <w:tcPr>
            <w:tcW w:w="4878" w:type="dxa"/>
          </w:tcPr>
          <w:p w:rsidR="00B3239F" w:rsidRPr="009D583C" w:rsidRDefault="002B701E" w:rsidP="008C5512">
            <w:pPr>
              <w:autoSpaceDE w:val="0"/>
              <w:autoSpaceDN w:val="0"/>
              <w:adjustRightInd w:val="0"/>
              <w:spacing w:after="50"/>
              <w:rPr>
                <w:rFonts w:cs="Times New Roman"/>
                <w:szCs w:val="24"/>
              </w:rPr>
            </w:pPr>
            <w:r w:rsidRPr="009D583C">
              <w:rPr>
                <w:rFonts w:cs="Times New Roman"/>
              </w:rPr>
              <w:t></w:t>
            </w:r>
            <w:r w:rsidRPr="009D583C">
              <w:rPr>
                <w:rFonts w:cs="Times New Roman"/>
              </w:rPr>
              <w:t></w:t>
            </w:r>
            <w:r w:rsidR="008C5512" w:rsidRPr="009D583C">
              <w:rPr>
                <w:rFonts w:cs="Times New Roman"/>
                <w:bCs/>
                <w:szCs w:val="24"/>
              </w:rPr>
              <w:t xml:space="preserve">To the extent a government agency delegates the creation and maintenance of a database to any private entity, the government should enact policies to maintain direct oversight over all aspects of the database management including, information distribution to database administrators, spectrum managers and devices relying on database information. </w:t>
            </w:r>
          </w:p>
        </w:tc>
        <w:tc>
          <w:tcPr>
            <w:tcW w:w="900" w:type="dxa"/>
          </w:tcPr>
          <w:p w:rsidR="00B3239F" w:rsidRPr="009D583C" w:rsidRDefault="002B701E" w:rsidP="00106A49">
            <w:pPr>
              <w:jc w:val="center"/>
              <w:rPr>
                <w:rFonts w:cs="Times New Roman"/>
                <w:szCs w:val="24"/>
              </w:rPr>
            </w:pPr>
            <w:r>
              <w:rPr>
                <w:rFonts w:cs="Times New Roman"/>
                <w:szCs w:val="24"/>
              </w:rPr>
              <w:t>9</w:t>
            </w:r>
          </w:p>
        </w:tc>
        <w:tc>
          <w:tcPr>
            <w:tcW w:w="7740" w:type="dxa"/>
          </w:tcPr>
          <w:p w:rsidR="00B3239F" w:rsidRPr="009D583C" w:rsidRDefault="00FC5428" w:rsidP="009A0DC1">
            <w:pPr>
              <w:rPr>
                <w:rFonts w:cs="Times New Roman"/>
                <w:szCs w:val="24"/>
              </w:rPr>
            </w:pPr>
            <w:r>
              <w:rPr>
                <w:rFonts w:cs="Times New Roman"/>
                <w:szCs w:val="24"/>
              </w:rPr>
              <w:t xml:space="preserve">NTIA </w:t>
            </w:r>
            <w:r w:rsidR="009A0DC1">
              <w:rPr>
                <w:rFonts w:cs="Times New Roman"/>
                <w:szCs w:val="24"/>
              </w:rPr>
              <w:t>agrees.</w:t>
            </w:r>
          </w:p>
        </w:tc>
      </w:tr>
      <w:tr w:rsidR="00B3239F" w:rsidRPr="009D583C" w:rsidTr="00106A49">
        <w:tc>
          <w:tcPr>
            <w:tcW w:w="4878" w:type="dxa"/>
          </w:tcPr>
          <w:p w:rsidR="00B3239F" w:rsidRPr="009D583C" w:rsidRDefault="00273A42" w:rsidP="008C5512">
            <w:pPr>
              <w:autoSpaceDE w:val="0"/>
              <w:autoSpaceDN w:val="0"/>
              <w:adjustRightInd w:val="0"/>
              <w:rPr>
                <w:rFonts w:cs="Times New Roman"/>
                <w:szCs w:val="24"/>
              </w:rPr>
            </w:pPr>
            <w:r w:rsidRPr="009D583C">
              <w:rPr>
                <w:rFonts w:cs="Times New Roman"/>
              </w:rPr>
              <w:t></w:t>
            </w:r>
            <w:r w:rsidRPr="009D583C">
              <w:rPr>
                <w:rFonts w:cs="Times New Roman"/>
              </w:rPr>
              <w:t></w:t>
            </w:r>
            <w:r w:rsidR="008C5512" w:rsidRPr="009D583C">
              <w:rPr>
                <w:rFonts w:cs="Times New Roman"/>
                <w:bCs/>
                <w:szCs w:val="24"/>
              </w:rPr>
              <w:t xml:space="preserve">Where appropriate, database information </w:t>
            </w:r>
            <w:r w:rsidR="008C5512" w:rsidRPr="009D583C">
              <w:rPr>
                <w:rFonts w:cs="Times New Roman"/>
                <w:bCs/>
                <w:szCs w:val="24"/>
              </w:rPr>
              <w:lastRenderedPageBreak/>
              <w:t xml:space="preserve">should be made available to the public to provide transparency and proper oversight. Such access must be consistent with concerns regarding national security. From an operational standpoint, however, government spectrum managers may find it appropriate to limit real time access to database information to those devices that have been certified or approved to use the database by the NTIA, the FCC or an appropriate government entity. In the interest of transparency, provisions may be made to allow for non-real time access by other parties interested in improving spectrum utilization. If the data contains sensitive details about national security, the non-real time access might contain aggregated data that protects sensitive details. </w:t>
            </w:r>
          </w:p>
        </w:tc>
        <w:tc>
          <w:tcPr>
            <w:tcW w:w="900" w:type="dxa"/>
          </w:tcPr>
          <w:p w:rsidR="00B3239F" w:rsidRPr="009D583C" w:rsidRDefault="002B701E" w:rsidP="00106A49">
            <w:pPr>
              <w:jc w:val="center"/>
              <w:rPr>
                <w:rFonts w:cs="Times New Roman"/>
                <w:szCs w:val="24"/>
              </w:rPr>
            </w:pPr>
            <w:r>
              <w:rPr>
                <w:rFonts w:cs="Times New Roman"/>
                <w:szCs w:val="24"/>
              </w:rPr>
              <w:lastRenderedPageBreak/>
              <w:t>9</w:t>
            </w:r>
          </w:p>
        </w:tc>
        <w:tc>
          <w:tcPr>
            <w:tcW w:w="7740" w:type="dxa"/>
          </w:tcPr>
          <w:p w:rsidR="00B3239F" w:rsidRPr="009D583C" w:rsidRDefault="00FC5428" w:rsidP="00106A49">
            <w:pPr>
              <w:rPr>
                <w:rFonts w:cs="Times New Roman"/>
                <w:szCs w:val="24"/>
              </w:rPr>
            </w:pPr>
            <w:r>
              <w:rPr>
                <w:rFonts w:cs="Times New Roman"/>
                <w:szCs w:val="24"/>
              </w:rPr>
              <w:t xml:space="preserve">NTIA makes GMF data for non-classified and non-FOIA exempt records.  </w:t>
            </w:r>
            <w:r>
              <w:rPr>
                <w:rFonts w:cs="Times New Roman"/>
                <w:szCs w:val="24"/>
              </w:rPr>
              <w:lastRenderedPageBreak/>
              <w:t>However, approximately 85% of the records are not releasable.</w:t>
            </w:r>
          </w:p>
        </w:tc>
      </w:tr>
      <w:tr w:rsidR="00B3239F" w:rsidRPr="009D583C" w:rsidTr="00106A49">
        <w:tc>
          <w:tcPr>
            <w:tcW w:w="4878" w:type="dxa"/>
          </w:tcPr>
          <w:p w:rsidR="00B3239F" w:rsidRPr="009D583C" w:rsidRDefault="00273A42" w:rsidP="008C5512">
            <w:pPr>
              <w:autoSpaceDE w:val="0"/>
              <w:autoSpaceDN w:val="0"/>
              <w:adjustRightInd w:val="0"/>
              <w:spacing w:after="50"/>
              <w:rPr>
                <w:rFonts w:cs="Times New Roman"/>
                <w:szCs w:val="24"/>
              </w:rPr>
            </w:pPr>
            <w:r w:rsidRPr="009D583C">
              <w:rPr>
                <w:rFonts w:cs="Times New Roman"/>
              </w:rPr>
              <w:lastRenderedPageBreak/>
              <w:t></w:t>
            </w:r>
            <w:r w:rsidRPr="009D583C">
              <w:rPr>
                <w:rFonts w:cs="Times New Roman"/>
              </w:rPr>
              <w:t></w:t>
            </w:r>
            <w:r w:rsidR="008C5512" w:rsidRPr="009D583C">
              <w:rPr>
                <w:rFonts w:cs="Times New Roman"/>
                <w:bCs/>
                <w:szCs w:val="24"/>
              </w:rPr>
              <w:t xml:space="preserve">All DSA devices relying on or using the database must receive an appropriate authorization code to the database or database administrator before transmitting on any frequency. Where feasible, such authorization shall be updated continuously. Should a device fail to receive an authorization code or signal, it will cease operation on the frequencies assigned by the database. </w:t>
            </w:r>
          </w:p>
        </w:tc>
        <w:tc>
          <w:tcPr>
            <w:tcW w:w="900" w:type="dxa"/>
          </w:tcPr>
          <w:p w:rsidR="00B3239F" w:rsidRPr="009D583C" w:rsidRDefault="002B701E" w:rsidP="00106A49">
            <w:pPr>
              <w:jc w:val="center"/>
              <w:rPr>
                <w:rFonts w:cs="Times New Roman"/>
                <w:szCs w:val="24"/>
              </w:rPr>
            </w:pPr>
            <w:r>
              <w:rPr>
                <w:rFonts w:cs="Times New Roman"/>
                <w:szCs w:val="24"/>
              </w:rPr>
              <w:t>10</w:t>
            </w:r>
          </w:p>
        </w:tc>
        <w:tc>
          <w:tcPr>
            <w:tcW w:w="7740" w:type="dxa"/>
          </w:tcPr>
          <w:p w:rsidR="00B3239F" w:rsidRPr="009D583C" w:rsidRDefault="00FC5428" w:rsidP="00106A49">
            <w:pPr>
              <w:rPr>
                <w:rFonts w:cs="Times New Roman"/>
                <w:szCs w:val="24"/>
              </w:rPr>
            </w:pPr>
            <w:r>
              <w:rPr>
                <w:rFonts w:cs="Times New Roman"/>
                <w:szCs w:val="24"/>
              </w:rPr>
              <w:t>This recommendation assumes the accessibility of the database.  As NTIA cannot make the database available, NTIA cannot support this recommendation.</w:t>
            </w:r>
          </w:p>
        </w:tc>
      </w:tr>
      <w:tr w:rsidR="00B3239F" w:rsidRPr="009D583C" w:rsidTr="00106A49">
        <w:tc>
          <w:tcPr>
            <w:tcW w:w="4878" w:type="dxa"/>
          </w:tcPr>
          <w:p w:rsidR="00B3239F" w:rsidRPr="009D583C" w:rsidRDefault="00273A42" w:rsidP="008C5512">
            <w:pPr>
              <w:autoSpaceDE w:val="0"/>
              <w:autoSpaceDN w:val="0"/>
              <w:adjustRightInd w:val="0"/>
              <w:spacing w:after="50"/>
              <w:rPr>
                <w:rFonts w:cs="Times New Roman"/>
                <w:szCs w:val="24"/>
              </w:rPr>
            </w:pPr>
            <w:r w:rsidRPr="009D583C">
              <w:rPr>
                <w:rFonts w:cs="Times New Roman"/>
              </w:rPr>
              <w:t></w:t>
            </w:r>
            <w:r w:rsidRPr="009D583C">
              <w:rPr>
                <w:rFonts w:cs="Times New Roman"/>
              </w:rPr>
              <w:t></w:t>
            </w:r>
            <w:r w:rsidR="008C5512" w:rsidRPr="009D583C">
              <w:rPr>
                <w:rFonts w:cs="Times New Roman"/>
                <w:bCs/>
                <w:szCs w:val="24"/>
              </w:rPr>
              <w:t xml:space="preserve">Adopt specific end-to-end security to ensure that only authorized DSA devices are able to access database information and prevent the database from being “hacked.” </w:t>
            </w:r>
          </w:p>
        </w:tc>
        <w:tc>
          <w:tcPr>
            <w:tcW w:w="900" w:type="dxa"/>
          </w:tcPr>
          <w:p w:rsidR="00B3239F" w:rsidRPr="009D583C" w:rsidRDefault="002B701E" w:rsidP="00106A49">
            <w:pPr>
              <w:jc w:val="center"/>
              <w:rPr>
                <w:rFonts w:cs="Times New Roman"/>
                <w:szCs w:val="24"/>
              </w:rPr>
            </w:pPr>
            <w:r>
              <w:rPr>
                <w:rFonts w:cs="Times New Roman"/>
                <w:szCs w:val="24"/>
              </w:rPr>
              <w:t>10</w:t>
            </w:r>
          </w:p>
        </w:tc>
        <w:tc>
          <w:tcPr>
            <w:tcW w:w="7740" w:type="dxa"/>
          </w:tcPr>
          <w:p w:rsidR="00B3239F" w:rsidRPr="009D583C" w:rsidRDefault="000270E7" w:rsidP="00106A49">
            <w:pPr>
              <w:rPr>
                <w:rFonts w:cs="Times New Roman"/>
                <w:szCs w:val="24"/>
              </w:rPr>
            </w:pPr>
            <w:r>
              <w:rPr>
                <w:rFonts w:cs="Times New Roman"/>
                <w:szCs w:val="24"/>
              </w:rPr>
              <w:t>This recommendation assumes the accessibility of the database.  As NTIA cannot make the database available, NTIA cannot support this recommendation.</w:t>
            </w:r>
          </w:p>
        </w:tc>
      </w:tr>
      <w:tr w:rsidR="00B3239F" w:rsidRPr="009D583C" w:rsidTr="00106A49">
        <w:tc>
          <w:tcPr>
            <w:tcW w:w="4878" w:type="dxa"/>
          </w:tcPr>
          <w:p w:rsidR="00B3239F" w:rsidRPr="009D583C" w:rsidRDefault="00273A42" w:rsidP="008C5512">
            <w:pPr>
              <w:autoSpaceDE w:val="0"/>
              <w:autoSpaceDN w:val="0"/>
              <w:adjustRightInd w:val="0"/>
              <w:spacing w:after="50"/>
              <w:rPr>
                <w:rFonts w:cs="Times New Roman"/>
                <w:szCs w:val="24"/>
              </w:rPr>
            </w:pPr>
            <w:r w:rsidRPr="009D583C">
              <w:rPr>
                <w:rFonts w:cs="Times New Roman"/>
              </w:rPr>
              <w:t></w:t>
            </w:r>
            <w:r w:rsidRPr="009D583C">
              <w:rPr>
                <w:rFonts w:cs="Times New Roman"/>
              </w:rPr>
              <w:t></w:t>
            </w:r>
            <w:r w:rsidR="008C5512" w:rsidRPr="009D583C">
              <w:rPr>
                <w:rFonts w:cs="Times New Roman"/>
                <w:bCs/>
                <w:szCs w:val="24"/>
              </w:rPr>
              <w:t xml:space="preserve">Ensure the technical security of the database and all devices using the database. A database approach may not be appropriate for sharing spectrum with DSA devices that are classified. </w:t>
            </w:r>
          </w:p>
        </w:tc>
        <w:tc>
          <w:tcPr>
            <w:tcW w:w="900" w:type="dxa"/>
          </w:tcPr>
          <w:p w:rsidR="00B3239F" w:rsidRPr="009D583C" w:rsidRDefault="002B701E" w:rsidP="00106A49">
            <w:pPr>
              <w:jc w:val="center"/>
              <w:rPr>
                <w:rFonts w:cs="Times New Roman"/>
                <w:szCs w:val="24"/>
              </w:rPr>
            </w:pPr>
            <w:r>
              <w:rPr>
                <w:rFonts w:cs="Times New Roman"/>
                <w:szCs w:val="24"/>
              </w:rPr>
              <w:t>10</w:t>
            </w:r>
          </w:p>
        </w:tc>
        <w:tc>
          <w:tcPr>
            <w:tcW w:w="7740" w:type="dxa"/>
          </w:tcPr>
          <w:p w:rsidR="00B3239F" w:rsidRPr="009D583C" w:rsidRDefault="000270E7" w:rsidP="00106A49">
            <w:pPr>
              <w:rPr>
                <w:rFonts w:cs="Times New Roman"/>
                <w:szCs w:val="24"/>
              </w:rPr>
            </w:pPr>
            <w:r>
              <w:rPr>
                <w:rFonts w:cs="Times New Roman"/>
                <w:szCs w:val="24"/>
              </w:rPr>
              <w:t>This recommendation assumes the accessibility of the database.  As NTIA cannot make the database available, NTIA cannot support this recommendation.</w:t>
            </w:r>
          </w:p>
        </w:tc>
      </w:tr>
      <w:tr w:rsidR="00B3239F" w:rsidRPr="009D583C" w:rsidTr="00106A49">
        <w:tc>
          <w:tcPr>
            <w:tcW w:w="4878" w:type="dxa"/>
          </w:tcPr>
          <w:p w:rsidR="00B3239F" w:rsidRPr="009D583C" w:rsidRDefault="00273A42" w:rsidP="008C5512">
            <w:pPr>
              <w:autoSpaceDE w:val="0"/>
              <w:autoSpaceDN w:val="0"/>
              <w:adjustRightInd w:val="0"/>
              <w:rPr>
                <w:rFonts w:cs="Times New Roman"/>
                <w:szCs w:val="24"/>
              </w:rPr>
            </w:pPr>
            <w:r w:rsidRPr="009D583C">
              <w:rPr>
                <w:rFonts w:cs="Times New Roman"/>
              </w:rPr>
              <w:lastRenderedPageBreak/>
              <w:t></w:t>
            </w:r>
            <w:r w:rsidRPr="009D583C">
              <w:rPr>
                <w:rFonts w:cs="Times New Roman"/>
              </w:rPr>
              <w:t></w:t>
            </w:r>
            <w:r w:rsidR="008C5512" w:rsidRPr="009D583C">
              <w:rPr>
                <w:rFonts w:cs="Times New Roman"/>
                <w:bCs/>
                <w:szCs w:val="24"/>
              </w:rPr>
              <w:t>DSA devices relying on a database to avoid interference should be capable of being turned off remotely in a timely manner, if they are causing interference. Interfering devices shall cease operation on those frequencies causing interference while resolving bona fide interference complaints. Complaints should be resolved within 30 days.</w:t>
            </w:r>
          </w:p>
        </w:tc>
        <w:tc>
          <w:tcPr>
            <w:tcW w:w="900" w:type="dxa"/>
          </w:tcPr>
          <w:p w:rsidR="00B3239F" w:rsidRPr="009D583C" w:rsidRDefault="002B701E" w:rsidP="00106A49">
            <w:pPr>
              <w:jc w:val="center"/>
              <w:rPr>
                <w:rFonts w:cs="Times New Roman"/>
                <w:szCs w:val="24"/>
              </w:rPr>
            </w:pPr>
            <w:r>
              <w:rPr>
                <w:rFonts w:cs="Times New Roman"/>
                <w:szCs w:val="24"/>
              </w:rPr>
              <w:t>10</w:t>
            </w:r>
          </w:p>
        </w:tc>
        <w:tc>
          <w:tcPr>
            <w:tcW w:w="7740" w:type="dxa"/>
          </w:tcPr>
          <w:p w:rsidR="00B3239F" w:rsidRPr="009D583C" w:rsidRDefault="000270E7" w:rsidP="00106A49">
            <w:pPr>
              <w:rPr>
                <w:rFonts w:cs="Times New Roman"/>
                <w:szCs w:val="24"/>
              </w:rPr>
            </w:pPr>
            <w:r>
              <w:rPr>
                <w:rFonts w:cs="Times New Roman"/>
                <w:szCs w:val="24"/>
              </w:rPr>
              <w:t>This recommendation assumes the accessibility of the database.  As NTIA cannot make the database available, NTIA cannot support this recommendation.</w:t>
            </w:r>
          </w:p>
        </w:tc>
      </w:tr>
      <w:tr w:rsidR="00B3239F" w:rsidRPr="009D583C" w:rsidTr="00106A49">
        <w:tc>
          <w:tcPr>
            <w:tcW w:w="4878" w:type="dxa"/>
          </w:tcPr>
          <w:p w:rsidR="00B3239F" w:rsidRPr="009D583C" w:rsidRDefault="00273A42" w:rsidP="008C5512">
            <w:pPr>
              <w:autoSpaceDE w:val="0"/>
              <w:autoSpaceDN w:val="0"/>
              <w:adjustRightInd w:val="0"/>
              <w:spacing w:after="50"/>
              <w:rPr>
                <w:rFonts w:cs="Times New Roman"/>
                <w:szCs w:val="24"/>
              </w:rPr>
            </w:pPr>
            <w:r w:rsidRPr="009D583C">
              <w:rPr>
                <w:rFonts w:cs="Times New Roman"/>
              </w:rPr>
              <w:t></w:t>
            </w:r>
            <w:r w:rsidRPr="009D583C">
              <w:rPr>
                <w:rFonts w:cs="Times New Roman"/>
              </w:rPr>
              <w:t></w:t>
            </w:r>
            <w:r w:rsidR="008C5512" w:rsidRPr="009D583C">
              <w:rPr>
                <w:rFonts w:cs="Times New Roman"/>
                <w:bCs/>
                <w:szCs w:val="24"/>
              </w:rPr>
              <w:t>Provide for equal participation by incumbent users and new users in the establishment and maintenance of any databases and where appropriate, participation by third parties.</w:t>
            </w:r>
          </w:p>
        </w:tc>
        <w:tc>
          <w:tcPr>
            <w:tcW w:w="900" w:type="dxa"/>
          </w:tcPr>
          <w:p w:rsidR="00B3239F" w:rsidRPr="009D583C" w:rsidRDefault="00B3239F" w:rsidP="00106A49">
            <w:pPr>
              <w:jc w:val="center"/>
              <w:rPr>
                <w:rFonts w:cs="Times New Roman"/>
                <w:szCs w:val="24"/>
              </w:rPr>
            </w:pPr>
          </w:p>
        </w:tc>
        <w:tc>
          <w:tcPr>
            <w:tcW w:w="7740" w:type="dxa"/>
          </w:tcPr>
          <w:p w:rsidR="00B3239F" w:rsidRPr="009D583C" w:rsidRDefault="000270E7" w:rsidP="00106A49">
            <w:pPr>
              <w:rPr>
                <w:rFonts w:cs="Times New Roman"/>
                <w:szCs w:val="24"/>
              </w:rPr>
            </w:pPr>
            <w:r>
              <w:rPr>
                <w:rFonts w:cs="Times New Roman"/>
                <w:szCs w:val="24"/>
              </w:rPr>
              <w:t>This recommendation assumes the accessibility of the database.  As NTIA cannot make the database available, NTIA cannot support this recommendation.</w:t>
            </w:r>
          </w:p>
        </w:tc>
      </w:tr>
      <w:tr w:rsidR="00B3239F" w:rsidRPr="009D583C" w:rsidTr="00106A49">
        <w:tc>
          <w:tcPr>
            <w:tcW w:w="4878" w:type="dxa"/>
          </w:tcPr>
          <w:p w:rsidR="00B3239F" w:rsidRPr="009D583C" w:rsidRDefault="00273A42" w:rsidP="008C5512">
            <w:pPr>
              <w:autoSpaceDE w:val="0"/>
              <w:autoSpaceDN w:val="0"/>
              <w:adjustRightInd w:val="0"/>
              <w:spacing w:after="50"/>
              <w:rPr>
                <w:rFonts w:cs="Times New Roman"/>
                <w:szCs w:val="24"/>
              </w:rPr>
            </w:pPr>
            <w:r w:rsidRPr="009D583C">
              <w:rPr>
                <w:rFonts w:cs="Times New Roman"/>
              </w:rPr>
              <w:t></w:t>
            </w:r>
            <w:r w:rsidRPr="009D583C">
              <w:rPr>
                <w:rFonts w:cs="Times New Roman"/>
              </w:rPr>
              <w:t></w:t>
            </w:r>
            <w:r w:rsidR="008C5512" w:rsidRPr="009D583C">
              <w:rPr>
                <w:rFonts w:cs="Times New Roman"/>
                <w:bCs/>
                <w:szCs w:val="24"/>
              </w:rPr>
              <w:t>Place primary emphasis on protecting existing services from additional harmful interference.</w:t>
            </w:r>
          </w:p>
        </w:tc>
        <w:tc>
          <w:tcPr>
            <w:tcW w:w="900" w:type="dxa"/>
          </w:tcPr>
          <w:p w:rsidR="00B3239F" w:rsidRPr="009D583C" w:rsidRDefault="002B701E" w:rsidP="00106A49">
            <w:pPr>
              <w:jc w:val="center"/>
              <w:rPr>
                <w:rFonts w:cs="Times New Roman"/>
                <w:szCs w:val="24"/>
              </w:rPr>
            </w:pPr>
            <w:r>
              <w:rPr>
                <w:rFonts w:cs="Times New Roman"/>
                <w:szCs w:val="24"/>
              </w:rPr>
              <w:t>10</w:t>
            </w:r>
          </w:p>
        </w:tc>
        <w:tc>
          <w:tcPr>
            <w:tcW w:w="7740" w:type="dxa"/>
          </w:tcPr>
          <w:p w:rsidR="00B3239F" w:rsidRPr="009D583C" w:rsidRDefault="000270E7" w:rsidP="00106A49">
            <w:pPr>
              <w:rPr>
                <w:rFonts w:cs="Times New Roman"/>
                <w:szCs w:val="24"/>
              </w:rPr>
            </w:pPr>
            <w:r>
              <w:rPr>
                <w:rFonts w:cs="Times New Roman"/>
                <w:szCs w:val="24"/>
              </w:rPr>
              <w:t>NTIA agrees.</w:t>
            </w:r>
          </w:p>
        </w:tc>
      </w:tr>
      <w:tr w:rsidR="008C5512" w:rsidRPr="009D583C" w:rsidTr="00106A49">
        <w:tc>
          <w:tcPr>
            <w:tcW w:w="4878" w:type="dxa"/>
          </w:tcPr>
          <w:p w:rsidR="008C5512" w:rsidRPr="009D583C" w:rsidRDefault="00273A42" w:rsidP="008C5512">
            <w:pPr>
              <w:autoSpaceDE w:val="0"/>
              <w:autoSpaceDN w:val="0"/>
              <w:adjustRightInd w:val="0"/>
              <w:spacing w:after="50"/>
              <w:rPr>
                <w:rFonts w:cs="Times New Roman"/>
                <w:szCs w:val="24"/>
              </w:rPr>
            </w:pPr>
            <w:r w:rsidRPr="009D583C">
              <w:rPr>
                <w:rFonts w:cs="Times New Roman"/>
              </w:rPr>
              <w:t></w:t>
            </w:r>
            <w:r w:rsidRPr="009D583C">
              <w:rPr>
                <w:rFonts w:cs="Times New Roman"/>
              </w:rPr>
              <w:t></w:t>
            </w:r>
            <w:r w:rsidR="008C5512" w:rsidRPr="009D583C">
              <w:rPr>
                <w:rFonts w:cs="Times New Roman"/>
                <w:bCs/>
                <w:szCs w:val="24"/>
              </w:rPr>
              <w:t>Consider the types of DSA system architectures and devices that will rely on the database. While in some cases a database can be used for both fixed and mobile devices, there may be scenarios (or bands) where a database is not appropriate for mobile and portable systems.</w:t>
            </w:r>
          </w:p>
        </w:tc>
        <w:tc>
          <w:tcPr>
            <w:tcW w:w="900" w:type="dxa"/>
          </w:tcPr>
          <w:p w:rsidR="008C5512" w:rsidRPr="009D583C" w:rsidRDefault="002B701E" w:rsidP="00106A49">
            <w:pPr>
              <w:jc w:val="center"/>
              <w:rPr>
                <w:rFonts w:cs="Times New Roman"/>
                <w:szCs w:val="24"/>
              </w:rPr>
            </w:pPr>
            <w:r>
              <w:rPr>
                <w:rFonts w:cs="Times New Roman"/>
                <w:szCs w:val="24"/>
              </w:rPr>
              <w:t>10</w:t>
            </w:r>
          </w:p>
        </w:tc>
        <w:tc>
          <w:tcPr>
            <w:tcW w:w="7740" w:type="dxa"/>
          </w:tcPr>
          <w:p w:rsidR="008C5512" w:rsidRPr="009D583C" w:rsidRDefault="000270E7" w:rsidP="00106A49">
            <w:pPr>
              <w:rPr>
                <w:rFonts w:cs="Times New Roman"/>
                <w:szCs w:val="24"/>
              </w:rPr>
            </w:pPr>
            <w:r>
              <w:rPr>
                <w:rFonts w:cs="Times New Roman"/>
                <w:szCs w:val="24"/>
              </w:rPr>
              <w:t>This recommendation assumes the accessibility of the database.  As NTIA cannot make the database available, NTIA cannot support this recommendation.</w:t>
            </w:r>
            <w:r w:rsidR="009A0DC1">
              <w:rPr>
                <w:rFonts w:cs="Times New Roman"/>
                <w:szCs w:val="24"/>
              </w:rPr>
              <w:t xml:space="preserve">  NTIA agrees that mobile systems create significant challenges for database approaches.</w:t>
            </w:r>
          </w:p>
        </w:tc>
      </w:tr>
      <w:tr w:rsidR="008C5512" w:rsidRPr="009D583C" w:rsidTr="00106A49">
        <w:tc>
          <w:tcPr>
            <w:tcW w:w="4878" w:type="dxa"/>
          </w:tcPr>
          <w:p w:rsidR="008C5512" w:rsidRPr="009D583C" w:rsidRDefault="00273A42" w:rsidP="008C5512">
            <w:pPr>
              <w:pStyle w:val="Default"/>
              <w:rPr>
                <w:rFonts w:ascii="Times New Roman" w:hAnsi="Times New Roman" w:cs="Times New Roman"/>
                <w:color w:val="auto"/>
              </w:rPr>
            </w:pPr>
            <w:r w:rsidRPr="009D583C">
              <w:rPr>
                <w:rFonts w:ascii="Times New Roman" w:hAnsi="Times New Roman" w:cs="Times New Roman"/>
                <w:color w:val="auto"/>
              </w:rPr>
              <w:t></w:t>
            </w:r>
            <w:r w:rsidRPr="009D583C">
              <w:rPr>
                <w:rFonts w:ascii="Times New Roman" w:hAnsi="Times New Roman" w:cs="Times New Roman"/>
                <w:color w:val="auto"/>
              </w:rPr>
              <w:t></w:t>
            </w:r>
            <w:r w:rsidR="008C5512" w:rsidRPr="009D583C">
              <w:rPr>
                <w:rFonts w:ascii="Times New Roman" w:hAnsi="Times New Roman" w:cs="Times New Roman"/>
                <w:bCs/>
                <w:color w:val="auto"/>
              </w:rPr>
              <w:t>Sound spectrum policy may benefit from the use of both cognitive radio and database systems. In addition, data gleaned from cognitive radio/sensing technology may become an important component in ensuring the accuracy of a database system.</w:t>
            </w:r>
          </w:p>
        </w:tc>
        <w:tc>
          <w:tcPr>
            <w:tcW w:w="900" w:type="dxa"/>
          </w:tcPr>
          <w:p w:rsidR="008C5512" w:rsidRPr="009D583C" w:rsidRDefault="002B701E" w:rsidP="00106A49">
            <w:pPr>
              <w:jc w:val="center"/>
              <w:rPr>
                <w:rFonts w:cs="Times New Roman"/>
                <w:szCs w:val="24"/>
              </w:rPr>
            </w:pPr>
            <w:r>
              <w:rPr>
                <w:rFonts w:cs="Times New Roman"/>
                <w:szCs w:val="24"/>
              </w:rPr>
              <w:t>10</w:t>
            </w:r>
          </w:p>
        </w:tc>
        <w:tc>
          <w:tcPr>
            <w:tcW w:w="7740" w:type="dxa"/>
          </w:tcPr>
          <w:p w:rsidR="008C5512" w:rsidRPr="009D583C" w:rsidRDefault="000270E7" w:rsidP="00106A49">
            <w:pPr>
              <w:rPr>
                <w:rFonts w:cs="Times New Roman"/>
                <w:szCs w:val="24"/>
              </w:rPr>
            </w:pPr>
            <w:r>
              <w:rPr>
                <w:rFonts w:cs="Times New Roman"/>
                <w:szCs w:val="24"/>
              </w:rPr>
              <w:t>Not a recommendation.</w:t>
            </w:r>
          </w:p>
        </w:tc>
      </w:tr>
      <w:tr w:rsidR="008C5512" w:rsidRPr="009D583C" w:rsidTr="00106A49">
        <w:tc>
          <w:tcPr>
            <w:tcW w:w="4878" w:type="dxa"/>
          </w:tcPr>
          <w:p w:rsidR="008C5512" w:rsidRPr="009D583C" w:rsidRDefault="00273A42" w:rsidP="00106A49">
            <w:pPr>
              <w:pStyle w:val="Default"/>
              <w:rPr>
                <w:rFonts w:ascii="Times New Roman" w:hAnsi="Times New Roman" w:cs="Times New Roman"/>
                <w:color w:val="auto"/>
              </w:rPr>
            </w:pPr>
            <w:r w:rsidRPr="009D583C">
              <w:rPr>
                <w:rFonts w:ascii="Times New Roman" w:hAnsi="Times New Roman" w:cs="Times New Roman"/>
                <w:color w:val="auto"/>
              </w:rPr>
              <w:t></w:t>
            </w:r>
            <w:r w:rsidRPr="009D583C">
              <w:rPr>
                <w:rFonts w:ascii="Times New Roman" w:hAnsi="Times New Roman" w:cs="Times New Roman"/>
                <w:color w:val="auto"/>
              </w:rPr>
              <w:t></w:t>
            </w:r>
            <w:r w:rsidR="008C5512" w:rsidRPr="009D583C">
              <w:rPr>
                <w:rFonts w:ascii="Times New Roman" w:hAnsi="Times New Roman" w:cs="Times New Roman"/>
                <w:bCs/>
                <w:color w:val="auto"/>
              </w:rPr>
              <w:t>Resources should be devoted to additional research regarding the use of databases to provide additional sharing opportunities. For example, future database approaches may include not only geographic coverage information, but other factors such as the time of day spectrum is being used.</w:t>
            </w:r>
          </w:p>
        </w:tc>
        <w:tc>
          <w:tcPr>
            <w:tcW w:w="900" w:type="dxa"/>
          </w:tcPr>
          <w:p w:rsidR="008C5512" w:rsidRPr="009D583C" w:rsidRDefault="002B701E" w:rsidP="00106A49">
            <w:pPr>
              <w:jc w:val="center"/>
              <w:rPr>
                <w:rFonts w:cs="Times New Roman"/>
                <w:szCs w:val="24"/>
              </w:rPr>
            </w:pPr>
            <w:r>
              <w:rPr>
                <w:rFonts w:cs="Times New Roman"/>
                <w:szCs w:val="24"/>
              </w:rPr>
              <w:t>10</w:t>
            </w:r>
          </w:p>
        </w:tc>
        <w:tc>
          <w:tcPr>
            <w:tcW w:w="7740" w:type="dxa"/>
          </w:tcPr>
          <w:p w:rsidR="008C5512" w:rsidRPr="009D583C" w:rsidRDefault="000270E7" w:rsidP="009A0DC1">
            <w:pPr>
              <w:rPr>
                <w:rFonts w:cs="Times New Roman"/>
                <w:szCs w:val="24"/>
              </w:rPr>
            </w:pPr>
            <w:r>
              <w:rPr>
                <w:rFonts w:cs="Times New Roman"/>
                <w:szCs w:val="24"/>
              </w:rPr>
              <w:t>Research on use of databases</w:t>
            </w:r>
            <w:r w:rsidRPr="009D583C">
              <w:rPr>
                <w:rFonts w:cs="Times New Roman"/>
                <w:szCs w:val="24"/>
              </w:rPr>
              <w:t xml:space="preserve"> is not included in NTIA FY12 funding and was not included in the President’s FY13 budget submitted to Congress.</w:t>
            </w:r>
          </w:p>
        </w:tc>
      </w:tr>
      <w:tr w:rsidR="00EB296C" w:rsidRPr="009D583C" w:rsidTr="00EB296C">
        <w:tc>
          <w:tcPr>
            <w:tcW w:w="13518" w:type="dxa"/>
            <w:gridSpan w:val="3"/>
          </w:tcPr>
          <w:p w:rsidR="00EB296C" w:rsidRPr="00350B3F" w:rsidRDefault="005A74C7" w:rsidP="00EB296C">
            <w:pPr>
              <w:jc w:val="center"/>
              <w:rPr>
                <w:rFonts w:cs="Times New Roman"/>
                <w:b/>
                <w:szCs w:val="24"/>
              </w:rPr>
            </w:pPr>
            <w:r w:rsidRPr="00350B3F">
              <w:rPr>
                <w:rFonts w:cs="Times New Roman"/>
                <w:b/>
                <w:bCs/>
                <w:szCs w:val="24"/>
              </w:rPr>
              <w:lastRenderedPageBreak/>
              <w:t xml:space="preserve">4. </w:t>
            </w:r>
            <w:r w:rsidR="00EB296C" w:rsidRPr="00350B3F">
              <w:rPr>
                <w:rFonts w:cs="Times New Roman"/>
                <w:b/>
                <w:bCs/>
                <w:szCs w:val="24"/>
              </w:rPr>
              <w:t>Harmonized Spectrum to Facilitate Grouping Services Recommendations</w:t>
            </w:r>
          </w:p>
        </w:tc>
      </w:tr>
      <w:tr w:rsidR="008C5512" w:rsidRPr="009D583C" w:rsidTr="00106A49">
        <w:tc>
          <w:tcPr>
            <w:tcW w:w="4878" w:type="dxa"/>
          </w:tcPr>
          <w:p w:rsidR="00EB296C" w:rsidRPr="009D583C" w:rsidRDefault="00273A42" w:rsidP="00EB296C">
            <w:pPr>
              <w:autoSpaceDE w:val="0"/>
              <w:autoSpaceDN w:val="0"/>
              <w:adjustRightInd w:val="0"/>
              <w:rPr>
                <w:rFonts w:cs="Times New Roman"/>
                <w:bCs/>
                <w:szCs w:val="24"/>
              </w:rPr>
            </w:pPr>
            <w:r w:rsidRPr="009D583C">
              <w:rPr>
                <w:rFonts w:cs="Times New Roman"/>
              </w:rPr>
              <w:t></w:t>
            </w:r>
            <w:r w:rsidRPr="009D583C">
              <w:rPr>
                <w:rFonts w:cs="Times New Roman"/>
              </w:rPr>
              <w:t></w:t>
            </w:r>
            <w:r w:rsidR="00EB296C" w:rsidRPr="009D583C">
              <w:rPr>
                <w:rFonts w:cs="Times New Roman"/>
                <w:bCs/>
                <w:szCs w:val="24"/>
              </w:rPr>
              <w:t xml:space="preserve">In the search to find additional spectrum and optimize spectrum allocations, policymakers must remain vigilant in realizing the benefits of promoting regional and/or globally harmonized spectrum allocations wherever possible. These benefits include: </w:t>
            </w:r>
          </w:p>
          <w:p w:rsidR="00EB296C" w:rsidRPr="009D583C" w:rsidRDefault="00EB296C" w:rsidP="00EB296C">
            <w:pPr>
              <w:autoSpaceDE w:val="0"/>
              <w:autoSpaceDN w:val="0"/>
              <w:adjustRightInd w:val="0"/>
              <w:rPr>
                <w:rFonts w:cs="Times New Roman"/>
                <w:szCs w:val="24"/>
              </w:rPr>
            </w:pPr>
          </w:p>
          <w:p w:rsidR="00EB296C" w:rsidRPr="009D583C" w:rsidRDefault="00EB296C" w:rsidP="00EB296C">
            <w:pPr>
              <w:autoSpaceDE w:val="0"/>
              <w:autoSpaceDN w:val="0"/>
              <w:adjustRightInd w:val="0"/>
              <w:rPr>
                <w:rFonts w:cs="Times New Roman"/>
                <w:szCs w:val="24"/>
              </w:rPr>
            </w:pPr>
            <w:r w:rsidRPr="009D583C">
              <w:rPr>
                <w:rFonts w:cs="Times New Roman"/>
                <w:szCs w:val="24"/>
              </w:rPr>
              <w:t></w:t>
            </w:r>
            <w:r w:rsidRPr="009D583C">
              <w:rPr>
                <w:rFonts w:cs="Times New Roman"/>
                <w:szCs w:val="24"/>
              </w:rPr>
              <w:t></w:t>
            </w:r>
            <w:r w:rsidRPr="009D583C">
              <w:rPr>
                <w:rFonts w:cs="Times New Roman"/>
                <w:bCs/>
                <w:szCs w:val="24"/>
              </w:rPr>
              <w:t xml:space="preserve">Significant economies of scale in the development and deployment of both infrastructure and devices; </w:t>
            </w:r>
          </w:p>
          <w:p w:rsidR="00EB296C" w:rsidRPr="009D583C" w:rsidRDefault="00EB296C" w:rsidP="00EB296C">
            <w:pPr>
              <w:autoSpaceDE w:val="0"/>
              <w:autoSpaceDN w:val="0"/>
              <w:adjustRightInd w:val="0"/>
              <w:rPr>
                <w:rFonts w:cs="Times New Roman"/>
                <w:szCs w:val="24"/>
              </w:rPr>
            </w:pPr>
            <w:r w:rsidRPr="009D583C">
              <w:rPr>
                <w:rFonts w:cs="Times New Roman"/>
                <w:szCs w:val="24"/>
              </w:rPr>
              <w:t></w:t>
            </w:r>
            <w:r w:rsidRPr="009D583C">
              <w:rPr>
                <w:rFonts w:cs="Times New Roman"/>
                <w:szCs w:val="24"/>
              </w:rPr>
              <w:t></w:t>
            </w:r>
            <w:r w:rsidRPr="009D583C">
              <w:rPr>
                <w:rFonts w:cs="Times New Roman"/>
                <w:bCs/>
                <w:szCs w:val="24"/>
              </w:rPr>
              <w:t xml:space="preserve">Major enhancements to roaming across international borders; </w:t>
            </w:r>
          </w:p>
          <w:p w:rsidR="00EB296C" w:rsidRPr="009D583C" w:rsidRDefault="00EB296C" w:rsidP="00EB296C">
            <w:pPr>
              <w:autoSpaceDE w:val="0"/>
              <w:autoSpaceDN w:val="0"/>
              <w:adjustRightInd w:val="0"/>
              <w:rPr>
                <w:rFonts w:cs="Times New Roman"/>
                <w:szCs w:val="24"/>
              </w:rPr>
            </w:pPr>
            <w:r w:rsidRPr="009D583C">
              <w:rPr>
                <w:rFonts w:cs="Times New Roman"/>
                <w:szCs w:val="24"/>
              </w:rPr>
              <w:t></w:t>
            </w:r>
            <w:r w:rsidRPr="009D583C">
              <w:rPr>
                <w:rFonts w:cs="Times New Roman"/>
                <w:szCs w:val="24"/>
              </w:rPr>
              <w:t></w:t>
            </w:r>
            <w:r w:rsidRPr="009D583C">
              <w:rPr>
                <w:rFonts w:cs="Times New Roman"/>
                <w:bCs/>
                <w:szCs w:val="24"/>
              </w:rPr>
              <w:t xml:space="preserve">Enhanced interoperability among various services, devices and platforms. </w:t>
            </w:r>
          </w:p>
          <w:p w:rsidR="00EB296C" w:rsidRPr="009D583C" w:rsidRDefault="00EB296C" w:rsidP="00EB296C">
            <w:pPr>
              <w:pStyle w:val="Default"/>
              <w:rPr>
                <w:rFonts w:ascii="Times New Roman" w:hAnsi="Times New Roman" w:cs="Times New Roman"/>
                <w:bCs/>
                <w:color w:val="auto"/>
              </w:rPr>
            </w:pPr>
          </w:p>
          <w:p w:rsidR="008C5512" w:rsidRPr="009D583C" w:rsidRDefault="00EB296C" w:rsidP="00EB296C">
            <w:pPr>
              <w:pStyle w:val="Default"/>
              <w:rPr>
                <w:rFonts w:ascii="Times New Roman" w:hAnsi="Times New Roman" w:cs="Times New Roman"/>
                <w:color w:val="auto"/>
              </w:rPr>
            </w:pPr>
            <w:r w:rsidRPr="009D583C">
              <w:rPr>
                <w:rFonts w:ascii="Times New Roman" w:hAnsi="Times New Roman" w:cs="Times New Roman"/>
                <w:bCs/>
                <w:color w:val="auto"/>
              </w:rPr>
              <w:t>While recognizing these benefits, policy makers should also consider the potential impact of such harmonization on the development of new, innovative uses of spectrum and wireless technologies.</w:t>
            </w:r>
          </w:p>
        </w:tc>
        <w:tc>
          <w:tcPr>
            <w:tcW w:w="900" w:type="dxa"/>
          </w:tcPr>
          <w:p w:rsidR="008C5512" w:rsidRPr="009D583C" w:rsidRDefault="002B701E" w:rsidP="00106A49">
            <w:pPr>
              <w:jc w:val="center"/>
              <w:rPr>
                <w:rFonts w:cs="Times New Roman"/>
                <w:szCs w:val="24"/>
              </w:rPr>
            </w:pPr>
            <w:r>
              <w:rPr>
                <w:rFonts w:cs="Times New Roman"/>
                <w:szCs w:val="24"/>
              </w:rPr>
              <w:t>10</w:t>
            </w:r>
          </w:p>
        </w:tc>
        <w:tc>
          <w:tcPr>
            <w:tcW w:w="7740" w:type="dxa"/>
          </w:tcPr>
          <w:p w:rsidR="008C5512" w:rsidRPr="009D583C" w:rsidRDefault="000270E7" w:rsidP="00106A49">
            <w:pPr>
              <w:rPr>
                <w:rFonts w:cs="Times New Roman"/>
                <w:szCs w:val="24"/>
              </w:rPr>
            </w:pPr>
            <w:r>
              <w:rPr>
                <w:rFonts w:cs="Times New Roman"/>
                <w:szCs w:val="24"/>
              </w:rPr>
              <w:t>NTIA agrees.</w:t>
            </w:r>
            <w:r w:rsidR="009A0DC1">
              <w:rPr>
                <w:rFonts w:cs="Times New Roman"/>
                <w:szCs w:val="24"/>
              </w:rPr>
              <w:t xml:space="preserve">  At the same time, the United States, in encouraging innovation, often steps out in front of the rest of world in making spectrum decisions.  Other countries often decide that </w:t>
            </w:r>
            <w:r w:rsidR="0048036E">
              <w:rPr>
                <w:rFonts w:cs="Times New Roman"/>
                <w:szCs w:val="24"/>
              </w:rPr>
              <w:t>they prefer another approach.  This may result from technical reasons, but can just as easily result from market strategies.  Other countries, grouped in large numbers, can hinder a U.S. innovation advantage by selecting and advocating for a competing technology or band plan.</w:t>
            </w:r>
          </w:p>
        </w:tc>
      </w:tr>
      <w:tr w:rsidR="00EB296C" w:rsidRPr="009D583C" w:rsidTr="00EB296C">
        <w:tc>
          <w:tcPr>
            <w:tcW w:w="13518" w:type="dxa"/>
            <w:gridSpan w:val="3"/>
          </w:tcPr>
          <w:p w:rsidR="00EB296C" w:rsidRPr="00350B3F" w:rsidRDefault="005A74C7" w:rsidP="005A74C7">
            <w:pPr>
              <w:jc w:val="center"/>
              <w:rPr>
                <w:rFonts w:cs="Times New Roman"/>
                <w:b/>
                <w:szCs w:val="24"/>
              </w:rPr>
            </w:pPr>
            <w:r w:rsidRPr="00350B3F">
              <w:rPr>
                <w:rFonts w:cs="Times New Roman"/>
                <w:b/>
                <w:bCs/>
                <w:szCs w:val="24"/>
              </w:rPr>
              <w:t xml:space="preserve">5. </w:t>
            </w:r>
            <w:r w:rsidR="00EB296C" w:rsidRPr="00350B3F">
              <w:rPr>
                <w:rFonts w:cs="Times New Roman"/>
                <w:b/>
                <w:bCs/>
                <w:szCs w:val="24"/>
              </w:rPr>
              <w:t>Allocation Decisions: Sharing Like Services/Mixing Disparate Services</w:t>
            </w:r>
          </w:p>
        </w:tc>
      </w:tr>
      <w:tr w:rsidR="008C5512" w:rsidRPr="009D583C" w:rsidTr="00106A49">
        <w:tc>
          <w:tcPr>
            <w:tcW w:w="4878" w:type="dxa"/>
          </w:tcPr>
          <w:p w:rsidR="00EB296C" w:rsidRPr="009D583C" w:rsidRDefault="00EB296C" w:rsidP="00EB296C">
            <w:pPr>
              <w:autoSpaceDE w:val="0"/>
              <w:autoSpaceDN w:val="0"/>
              <w:adjustRightInd w:val="0"/>
              <w:rPr>
                <w:rFonts w:cs="Times New Roman"/>
                <w:szCs w:val="24"/>
              </w:rPr>
            </w:pPr>
            <w:r w:rsidRPr="009D583C">
              <w:rPr>
                <w:rFonts w:cs="Times New Roman"/>
                <w:bCs/>
                <w:szCs w:val="24"/>
              </w:rPr>
              <w:t xml:space="preserve">Policymakers must also strive to cluster like services when allocating spectrum wherever possible. Such clustering of like services is important because: </w:t>
            </w:r>
          </w:p>
          <w:p w:rsidR="00EB296C" w:rsidRPr="009D583C" w:rsidRDefault="00EB296C" w:rsidP="00EB296C">
            <w:pPr>
              <w:autoSpaceDE w:val="0"/>
              <w:autoSpaceDN w:val="0"/>
              <w:adjustRightInd w:val="0"/>
              <w:rPr>
                <w:rFonts w:cs="Times New Roman"/>
                <w:szCs w:val="24"/>
              </w:rPr>
            </w:pPr>
            <w:r w:rsidRPr="009D583C">
              <w:rPr>
                <w:rFonts w:cs="Times New Roman"/>
                <w:szCs w:val="24"/>
              </w:rPr>
              <w:t></w:t>
            </w:r>
            <w:r w:rsidRPr="009D583C">
              <w:rPr>
                <w:rFonts w:cs="Times New Roman"/>
                <w:szCs w:val="24"/>
              </w:rPr>
              <w:t></w:t>
            </w:r>
            <w:r w:rsidRPr="009D583C">
              <w:rPr>
                <w:rFonts w:cs="Times New Roman"/>
                <w:bCs/>
                <w:szCs w:val="24"/>
              </w:rPr>
              <w:t xml:space="preserve">Clustering of like services is frequently a beneficial by-product of harmonized spectrum allocations. </w:t>
            </w:r>
          </w:p>
          <w:p w:rsidR="00EB296C" w:rsidRPr="009D583C" w:rsidRDefault="00EB296C" w:rsidP="00EB296C">
            <w:pPr>
              <w:autoSpaceDE w:val="0"/>
              <w:autoSpaceDN w:val="0"/>
              <w:adjustRightInd w:val="0"/>
              <w:rPr>
                <w:rFonts w:cs="Times New Roman"/>
                <w:szCs w:val="24"/>
              </w:rPr>
            </w:pPr>
            <w:r w:rsidRPr="009D583C">
              <w:rPr>
                <w:rFonts w:cs="Times New Roman"/>
                <w:szCs w:val="24"/>
              </w:rPr>
              <w:t></w:t>
            </w:r>
            <w:r w:rsidRPr="009D583C">
              <w:rPr>
                <w:rFonts w:cs="Times New Roman"/>
                <w:szCs w:val="24"/>
              </w:rPr>
              <w:t></w:t>
            </w:r>
            <w:r w:rsidRPr="009D583C">
              <w:rPr>
                <w:rFonts w:cs="Times New Roman"/>
                <w:bCs/>
                <w:szCs w:val="24"/>
              </w:rPr>
              <w:t xml:space="preserve">There is widespread consensus on the mechanisms and dangers of creating interference when licensing services that employ different duplexing technologies in </w:t>
            </w:r>
            <w:r w:rsidRPr="009D583C">
              <w:rPr>
                <w:rFonts w:cs="Times New Roman"/>
                <w:bCs/>
                <w:szCs w:val="24"/>
              </w:rPr>
              <w:lastRenderedPageBreak/>
              <w:t xml:space="preserve">adjacent spectrum. Careful attention is needed in such “boundary conditions” to avoid harmful interference. </w:t>
            </w:r>
          </w:p>
          <w:p w:rsidR="008C5512" w:rsidRPr="009D583C" w:rsidRDefault="00EB296C" w:rsidP="00EB296C">
            <w:pPr>
              <w:pStyle w:val="Default"/>
              <w:rPr>
                <w:rFonts w:ascii="Times New Roman" w:hAnsi="Times New Roman" w:cs="Times New Roman"/>
                <w:color w:val="auto"/>
              </w:rPr>
            </w:pPr>
            <w:r w:rsidRPr="009D583C">
              <w:rPr>
                <w:rFonts w:ascii="Times New Roman" w:hAnsi="Times New Roman" w:cs="Times New Roman"/>
                <w:bCs/>
                <w:color w:val="auto"/>
              </w:rPr>
              <w:t>Some have noted that an example of the problems associated with mixing disparate services is illustrated in the plans to permit TDD operations in AWS-3 spectrum, without adequate allowances to protect adjacent AWS-1 FDD operations.</w:t>
            </w:r>
          </w:p>
        </w:tc>
        <w:tc>
          <w:tcPr>
            <w:tcW w:w="900" w:type="dxa"/>
          </w:tcPr>
          <w:p w:rsidR="008C5512" w:rsidRPr="009D583C" w:rsidRDefault="002B701E" w:rsidP="00106A49">
            <w:pPr>
              <w:jc w:val="center"/>
              <w:rPr>
                <w:rFonts w:cs="Times New Roman"/>
                <w:szCs w:val="24"/>
              </w:rPr>
            </w:pPr>
            <w:r>
              <w:rPr>
                <w:rFonts w:cs="Times New Roman"/>
                <w:szCs w:val="24"/>
              </w:rPr>
              <w:lastRenderedPageBreak/>
              <w:t>10</w:t>
            </w:r>
          </w:p>
        </w:tc>
        <w:tc>
          <w:tcPr>
            <w:tcW w:w="7740" w:type="dxa"/>
          </w:tcPr>
          <w:p w:rsidR="008C5512" w:rsidRPr="009D583C" w:rsidRDefault="000270E7" w:rsidP="00106A49">
            <w:pPr>
              <w:rPr>
                <w:rFonts w:cs="Times New Roman"/>
                <w:szCs w:val="24"/>
              </w:rPr>
            </w:pPr>
            <w:r>
              <w:rPr>
                <w:rFonts w:cs="Times New Roman"/>
                <w:szCs w:val="24"/>
              </w:rPr>
              <w:t>NTIA agrees in principle.  However, the availability of spectrum to the various federal missions and applications do not generally allow for such clustering.  For example, the 1755-1850 MHz band has satellite uplinks, airborne transmitters, local short range surveillance systems, and tactical military radio among others.</w:t>
            </w:r>
            <w:r w:rsidR="0048036E">
              <w:rPr>
                <w:rFonts w:cs="Times New Roman"/>
                <w:szCs w:val="24"/>
              </w:rPr>
              <w:t xml:space="preserve">  If the federal agencies have to relocate, they have few choices that permit clustering.</w:t>
            </w:r>
          </w:p>
        </w:tc>
      </w:tr>
      <w:tr w:rsidR="002F2FDE" w:rsidRPr="009D583C" w:rsidTr="002F2FDE">
        <w:tc>
          <w:tcPr>
            <w:tcW w:w="13518" w:type="dxa"/>
            <w:gridSpan w:val="3"/>
          </w:tcPr>
          <w:p w:rsidR="002F2FDE" w:rsidRPr="00350B3F" w:rsidRDefault="005A74C7" w:rsidP="002F2FDE">
            <w:pPr>
              <w:jc w:val="center"/>
              <w:rPr>
                <w:rFonts w:cs="Times New Roman"/>
                <w:b/>
                <w:szCs w:val="24"/>
              </w:rPr>
            </w:pPr>
            <w:r w:rsidRPr="00350B3F">
              <w:rPr>
                <w:rFonts w:cs="Times New Roman"/>
                <w:b/>
                <w:bCs/>
                <w:szCs w:val="24"/>
              </w:rPr>
              <w:lastRenderedPageBreak/>
              <w:t xml:space="preserve">6. </w:t>
            </w:r>
            <w:r w:rsidR="002F2FDE" w:rsidRPr="00350B3F">
              <w:rPr>
                <w:rFonts w:cs="Times New Roman"/>
                <w:b/>
                <w:bCs/>
                <w:szCs w:val="24"/>
              </w:rPr>
              <w:t>Equipment Standards Recommendations</w:t>
            </w:r>
          </w:p>
        </w:tc>
      </w:tr>
      <w:tr w:rsidR="008C5512" w:rsidRPr="009D583C" w:rsidTr="00106A49">
        <w:tc>
          <w:tcPr>
            <w:tcW w:w="4878" w:type="dxa"/>
          </w:tcPr>
          <w:p w:rsidR="008C5512" w:rsidRPr="009D583C" w:rsidRDefault="00273A42" w:rsidP="00106A49">
            <w:pPr>
              <w:pStyle w:val="Default"/>
              <w:rPr>
                <w:rFonts w:ascii="Times New Roman" w:hAnsi="Times New Roman" w:cs="Times New Roman"/>
                <w:color w:val="auto"/>
              </w:rPr>
            </w:pPr>
            <w:r w:rsidRPr="009D583C">
              <w:rPr>
                <w:rFonts w:ascii="Times New Roman" w:hAnsi="Times New Roman" w:cs="Times New Roman"/>
                <w:color w:val="auto"/>
              </w:rPr>
              <w:t></w:t>
            </w:r>
            <w:r w:rsidRPr="009D583C">
              <w:rPr>
                <w:rFonts w:ascii="Times New Roman" w:hAnsi="Times New Roman" w:cs="Times New Roman"/>
                <w:color w:val="auto"/>
              </w:rPr>
              <w:t></w:t>
            </w:r>
            <w:r w:rsidR="002F2FDE" w:rsidRPr="009D583C">
              <w:rPr>
                <w:rFonts w:ascii="Times New Roman" w:hAnsi="Times New Roman" w:cs="Times New Roman"/>
                <w:bCs/>
                <w:color w:val="auto"/>
              </w:rPr>
              <w:t>The NTIA, the FCC, and other government spectrum managers should devote substantial resources to establish a wide-ranging evaluation process for new devices that use spectrum to transmit or receive signals. Increased demand for spectrum and the possibility of expanded sharing opportunities requires policymakers to focus on the importance of future receivers and transmitters as tools in achieving greater spectrum efficiency.</w:t>
            </w:r>
          </w:p>
        </w:tc>
        <w:tc>
          <w:tcPr>
            <w:tcW w:w="900" w:type="dxa"/>
          </w:tcPr>
          <w:p w:rsidR="008C5512" w:rsidRPr="009D583C" w:rsidRDefault="002B701E" w:rsidP="00106A49">
            <w:pPr>
              <w:jc w:val="center"/>
              <w:rPr>
                <w:rFonts w:cs="Times New Roman"/>
                <w:szCs w:val="24"/>
              </w:rPr>
            </w:pPr>
            <w:r>
              <w:rPr>
                <w:rFonts w:cs="Times New Roman"/>
                <w:szCs w:val="24"/>
              </w:rPr>
              <w:t>11</w:t>
            </w:r>
          </w:p>
        </w:tc>
        <w:tc>
          <w:tcPr>
            <w:tcW w:w="7740" w:type="dxa"/>
          </w:tcPr>
          <w:p w:rsidR="008C5512" w:rsidRPr="009D583C" w:rsidRDefault="000270E7" w:rsidP="0048036E">
            <w:pPr>
              <w:rPr>
                <w:rFonts w:cs="Times New Roman"/>
                <w:szCs w:val="24"/>
              </w:rPr>
            </w:pPr>
            <w:proofErr w:type="gramStart"/>
            <w:r>
              <w:rPr>
                <w:rFonts w:cs="Times New Roman"/>
                <w:szCs w:val="24"/>
              </w:rPr>
              <w:t>Resources for such a wide-ranging evaluation are</w:t>
            </w:r>
            <w:r w:rsidRPr="009D583C">
              <w:rPr>
                <w:rFonts w:cs="Times New Roman"/>
                <w:szCs w:val="24"/>
              </w:rPr>
              <w:t xml:space="preserve"> not included in NTIA FY12 funding and was</w:t>
            </w:r>
            <w:proofErr w:type="gramEnd"/>
            <w:r w:rsidRPr="009D583C">
              <w:rPr>
                <w:rFonts w:cs="Times New Roman"/>
                <w:szCs w:val="24"/>
              </w:rPr>
              <w:t xml:space="preserve"> not included in the President’s FY13 budget submitted to Congress.</w:t>
            </w:r>
          </w:p>
        </w:tc>
      </w:tr>
      <w:tr w:rsidR="008C5512" w:rsidRPr="009D583C" w:rsidTr="00106A49">
        <w:tc>
          <w:tcPr>
            <w:tcW w:w="4878" w:type="dxa"/>
          </w:tcPr>
          <w:p w:rsidR="002F2FDE" w:rsidRPr="009D583C" w:rsidRDefault="002F2FDE" w:rsidP="002F2FDE">
            <w:pPr>
              <w:autoSpaceDE w:val="0"/>
              <w:autoSpaceDN w:val="0"/>
              <w:adjustRightInd w:val="0"/>
              <w:rPr>
                <w:rFonts w:cs="Times New Roman"/>
                <w:szCs w:val="24"/>
              </w:rPr>
            </w:pPr>
            <w:r w:rsidRPr="009D583C">
              <w:rPr>
                <w:rFonts w:cs="Times New Roman"/>
                <w:bCs/>
                <w:szCs w:val="24"/>
              </w:rPr>
              <w:t xml:space="preserve">Government spectrum managers should consider incentives, rules and policies to: </w:t>
            </w:r>
          </w:p>
          <w:p w:rsidR="002F2FDE" w:rsidRPr="009D583C" w:rsidRDefault="002F2FDE" w:rsidP="002F2FDE">
            <w:pPr>
              <w:autoSpaceDE w:val="0"/>
              <w:autoSpaceDN w:val="0"/>
              <w:adjustRightInd w:val="0"/>
              <w:rPr>
                <w:rFonts w:cs="Times New Roman"/>
                <w:szCs w:val="24"/>
              </w:rPr>
            </w:pPr>
            <w:r w:rsidRPr="009D583C">
              <w:rPr>
                <w:rFonts w:cs="Times New Roman"/>
                <w:szCs w:val="24"/>
              </w:rPr>
              <w:t></w:t>
            </w:r>
            <w:r w:rsidRPr="009D583C">
              <w:rPr>
                <w:rFonts w:cs="Times New Roman"/>
                <w:szCs w:val="24"/>
              </w:rPr>
              <w:t></w:t>
            </w:r>
            <w:r w:rsidRPr="009D583C">
              <w:rPr>
                <w:rFonts w:cs="Times New Roman"/>
                <w:bCs/>
                <w:szCs w:val="24"/>
              </w:rPr>
              <w:t xml:space="preserve">Improve the capability of receiving devices to reject adjacent channel interference. </w:t>
            </w:r>
          </w:p>
          <w:p w:rsidR="002F2FDE" w:rsidRPr="009D583C" w:rsidRDefault="002F2FDE" w:rsidP="002F2FDE">
            <w:pPr>
              <w:autoSpaceDE w:val="0"/>
              <w:autoSpaceDN w:val="0"/>
              <w:adjustRightInd w:val="0"/>
              <w:rPr>
                <w:rFonts w:cs="Times New Roman"/>
                <w:szCs w:val="24"/>
              </w:rPr>
            </w:pPr>
          </w:p>
          <w:p w:rsidR="002F2FDE" w:rsidRPr="009D583C" w:rsidRDefault="002F2FDE" w:rsidP="002F2FDE">
            <w:pPr>
              <w:autoSpaceDE w:val="0"/>
              <w:autoSpaceDN w:val="0"/>
              <w:adjustRightInd w:val="0"/>
              <w:rPr>
                <w:rFonts w:cs="Times New Roman"/>
                <w:szCs w:val="24"/>
              </w:rPr>
            </w:pPr>
            <w:r w:rsidRPr="009D583C">
              <w:rPr>
                <w:rFonts w:cs="Times New Roman"/>
                <w:szCs w:val="24"/>
              </w:rPr>
              <w:t></w:t>
            </w:r>
            <w:r w:rsidRPr="009D583C">
              <w:rPr>
                <w:rFonts w:cs="Times New Roman"/>
                <w:szCs w:val="24"/>
              </w:rPr>
              <w:t></w:t>
            </w:r>
            <w:r w:rsidRPr="009D583C">
              <w:rPr>
                <w:rFonts w:cs="Times New Roman"/>
                <w:bCs/>
                <w:szCs w:val="24"/>
              </w:rPr>
              <w:t xml:space="preserve">Improve devices to reduce the out-of-band emissions (OOBE) and adjacent channel interference from transmitting devices. </w:t>
            </w:r>
            <w:r w:rsidR="000270E7">
              <w:rPr>
                <w:rFonts w:cs="Times New Roman"/>
                <w:bCs/>
                <w:szCs w:val="24"/>
              </w:rPr>
              <w:t xml:space="preserve"> </w:t>
            </w:r>
            <w:r w:rsidRPr="009D583C">
              <w:rPr>
                <w:rFonts w:cs="Times New Roman"/>
                <w:bCs/>
                <w:szCs w:val="24"/>
              </w:rPr>
              <w:t xml:space="preserve">Review existing OOBE regulations, including the 43+ 10logP attenuation requirement as well as the Part 15 Section 209 Emission Limits, to ensure they provide sufficient protection when applied to new and varied services. </w:t>
            </w:r>
          </w:p>
          <w:p w:rsidR="002F2FDE" w:rsidRPr="009D583C" w:rsidRDefault="002F2FDE" w:rsidP="002F2FDE">
            <w:pPr>
              <w:autoSpaceDE w:val="0"/>
              <w:autoSpaceDN w:val="0"/>
              <w:adjustRightInd w:val="0"/>
              <w:rPr>
                <w:rFonts w:cs="Times New Roman"/>
                <w:szCs w:val="24"/>
              </w:rPr>
            </w:pPr>
          </w:p>
          <w:p w:rsidR="008C5512" w:rsidRPr="009D583C" w:rsidRDefault="002F2FDE" w:rsidP="002F2FDE">
            <w:pPr>
              <w:autoSpaceDE w:val="0"/>
              <w:autoSpaceDN w:val="0"/>
              <w:adjustRightInd w:val="0"/>
              <w:rPr>
                <w:rFonts w:cs="Times New Roman"/>
                <w:szCs w:val="24"/>
              </w:rPr>
            </w:pPr>
            <w:r w:rsidRPr="009D583C">
              <w:rPr>
                <w:rFonts w:cs="Times New Roman"/>
                <w:szCs w:val="24"/>
              </w:rPr>
              <w:t></w:t>
            </w:r>
            <w:r w:rsidRPr="009D583C">
              <w:rPr>
                <w:rFonts w:cs="Times New Roman"/>
                <w:szCs w:val="24"/>
              </w:rPr>
              <w:t></w:t>
            </w:r>
            <w:r w:rsidRPr="009D583C">
              <w:rPr>
                <w:rFonts w:cs="Times New Roman"/>
                <w:bCs/>
                <w:szCs w:val="24"/>
              </w:rPr>
              <w:t xml:space="preserve">Improve and reduce unintentional emissions from all electronic devices. </w:t>
            </w:r>
          </w:p>
        </w:tc>
        <w:tc>
          <w:tcPr>
            <w:tcW w:w="900" w:type="dxa"/>
          </w:tcPr>
          <w:p w:rsidR="008C5512" w:rsidRPr="009D583C" w:rsidRDefault="002B701E" w:rsidP="00106A49">
            <w:pPr>
              <w:jc w:val="center"/>
              <w:rPr>
                <w:rFonts w:cs="Times New Roman"/>
                <w:szCs w:val="24"/>
              </w:rPr>
            </w:pPr>
            <w:r>
              <w:rPr>
                <w:rFonts w:cs="Times New Roman"/>
                <w:szCs w:val="24"/>
              </w:rPr>
              <w:lastRenderedPageBreak/>
              <w:t>12</w:t>
            </w:r>
          </w:p>
        </w:tc>
        <w:tc>
          <w:tcPr>
            <w:tcW w:w="7740" w:type="dxa"/>
          </w:tcPr>
          <w:p w:rsidR="008C5512" w:rsidRPr="009D583C" w:rsidRDefault="000270E7" w:rsidP="00106A49">
            <w:pPr>
              <w:rPr>
                <w:rFonts w:cs="Times New Roman"/>
                <w:szCs w:val="24"/>
              </w:rPr>
            </w:pPr>
            <w:r>
              <w:rPr>
                <w:rFonts w:cs="Times New Roman"/>
                <w:szCs w:val="24"/>
              </w:rPr>
              <w:t>NTIA agrees.</w:t>
            </w:r>
          </w:p>
        </w:tc>
      </w:tr>
      <w:tr w:rsidR="008C5512" w:rsidRPr="009D583C" w:rsidTr="00106A49">
        <w:tc>
          <w:tcPr>
            <w:tcW w:w="4878" w:type="dxa"/>
          </w:tcPr>
          <w:p w:rsidR="008C5512" w:rsidRPr="009D583C" w:rsidRDefault="00273A42" w:rsidP="002F2FDE">
            <w:pPr>
              <w:autoSpaceDE w:val="0"/>
              <w:autoSpaceDN w:val="0"/>
              <w:adjustRightInd w:val="0"/>
              <w:rPr>
                <w:rFonts w:cs="Times New Roman"/>
                <w:szCs w:val="24"/>
              </w:rPr>
            </w:pPr>
            <w:r w:rsidRPr="009D583C">
              <w:rPr>
                <w:rFonts w:cs="Times New Roman"/>
              </w:rPr>
              <w:lastRenderedPageBreak/>
              <w:t></w:t>
            </w:r>
            <w:r w:rsidRPr="009D583C">
              <w:rPr>
                <w:rFonts w:cs="Times New Roman"/>
              </w:rPr>
              <w:t></w:t>
            </w:r>
            <w:r w:rsidR="002F2FDE" w:rsidRPr="009D583C">
              <w:rPr>
                <w:rFonts w:cs="Times New Roman"/>
                <w:bCs/>
                <w:szCs w:val="24"/>
              </w:rPr>
              <w:t xml:space="preserve">Investment in commercial and government communications services requires certainty that the equipment provided will not be subject to interference from new services sharing spectrum. Future spectrum planning must give consideration to the investment in existing legacy devices. Investment in equipment should not be stranded unnecessarily due to new services or devices that cause interference. </w:t>
            </w:r>
          </w:p>
        </w:tc>
        <w:tc>
          <w:tcPr>
            <w:tcW w:w="900" w:type="dxa"/>
          </w:tcPr>
          <w:p w:rsidR="008C5512" w:rsidRPr="009D583C" w:rsidRDefault="002B701E" w:rsidP="00106A49">
            <w:pPr>
              <w:jc w:val="center"/>
              <w:rPr>
                <w:rFonts w:cs="Times New Roman"/>
                <w:szCs w:val="24"/>
              </w:rPr>
            </w:pPr>
            <w:r>
              <w:rPr>
                <w:rFonts w:cs="Times New Roman"/>
                <w:szCs w:val="24"/>
              </w:rPr>
              <w:t>12</w:t>
            </w:r>
          </w:p>
        </w:tc>
        <w:tc>
          <w:tcPr>
            <w:tcW w:w="7740" w:type="dxa"/>
          </w:tcPr>
          <w:p w:rsidR="008C5512" w:rsidRPr="009D583C" w:rsidRDefault="000270E7" w:rsidP="00106A49">
            <w:pPr>
              <w:rPr>
                <w:rFonts w:cs="Times New Roman"/>
                <w:szCs w:val="24"/>
              </w:rPr>
            </w:pPr>
            <w:r>
              <w:rPr>
                <w:rFonts w:cs="Times New Roman"/>
                <w:szCs w:val="24"/>
              </w:rPr>
              <w:t>NTIA agrees.</w:t>
            </w:r>
          </w:p>
        </w:tc>
      </w:tr>
      <w:tr w:rsidR="008C5512" w:rsidRPr="009D583C" w:rsidTr="00106A49">
        <w:tc>
          <w:tcPr>
            <w:tcW w:w="4878" w:type="dxa"/>
          </w:tcPr>
          <w:p w:rsidR="008C5512" w:rsidRPr="009D583C" w:rsidRDefault="00273A42" w:rsidP="002F2FDE">
            <w:pPr>
              <w:pStyle w:val="Default"/>
              <w:rPr>
                <w:rFonts w:ascii="Times New Roman" w:hAnsi="Times New Roman" w:cs="Times New Roman"/>
                <w:color w:val="auto"/>
              </w:rPr>
            </w:pPr>
            <w:r w:rsidRPr="009D583C">
              <w:rPr>
                <w:rFonts w:ascii="Times New Roman" w:hAnsi="Times New Roman" w:cs="Times New Roman"/>
                <w:color w:val="auto"/>
              </w:rPr>
              <w:t></w:t>
            </w:r>
            <w:r w:rsidRPr="009D583C">
              <w:rPr>
                <w:rFonts w:ascii="Times New Roman" w:hAnsi="Times New Roman" w:cs="Times New Roman"/>
                <w:color w:val="auto"/>
              </w:rPr>
              <w:t></w:t>
            </w:r>
            <w:r w:rsidR="002F2FDE" w:rsidRPr="009D583C">
              <w:rPr>
                <w:rFonts w:ascii="Times New Roman" w:hAnsi="Times New Roman" w:cs="Times New Roman"/>
                <w:bCs/>
                <w:color w:val="auto"/>
              </w:rPr>
              <w:t xml:space="preserve">New services acquiring or accessing spectrum should be made aware of the interference characteristics of receiving and transmitting equipment operating on frequencies that will be shared or used in adjacent bands. </w:t>
            </w:r>
          </w:p>
        </w:tc>
        <w:tc>
          <w:tcPr>
            <w:tcW w:w="900" w:type="dxa"/>
          </w:tcPr>
          <w:p w:rsidR="008C5512" w:rsidRPr="009D583C" w:rsidRDefault="002B701E" w:rsidP="00106A49">
            <w:pPr>
              <w:jc w:val="center"/>
              <w:rPr>
                <w:rFonts w:cs="Times New Roman"/>
                <w:szCs w:val="24"/>
              </w:rPr>
            </w:pPr>
            <w:r>
              <w:rPr>
                <w:rFonts w:cs="Times New Roman"/>
                <w:szCs w:val="24"/>
              </w:rPr>
              <w:t>12</w:t>
            </w:r>
          </w:p>
        </w:tc>
        <w:tc>
          <w:tcPr>
            <w:tcW w:w="7740" w:type="dxa"/>
          </w:tcPr>
          <w:p w:rsidR="008C5512" w:rsidRPr="009D583C" w:rsidRDefault="000270E7" w:rsidP="00106A49">
            <w:pPr>
              <w:rPr>
                <w:rFonts w:cs="Times New Roman"/>
                <w:szCs w:val="24"/>
              </w:rPr>
            </w:pPr>
            <w:r>
              <w:rPr>
                <w:rFonts w:cs="Times New Roman"/>
                <w:szCs w:val="24"/>
              </w:rPr>
              <w:t>NTIA agrees.</w:t>
            </w:r>
          </w:p>
        </w:tc>
      </w:tr>
      <w:tr w:rsidR="008C5512" w:rsidRPr="009D583C" w:rsidTr="00106A49">
        <w:tc>
          <w:tcPr>
            <w:tcW w:w="4878" w:type="dxa"/>
          </w:tcPr>
          <w:p w:rsidR="008C5512" w:rsidRPr="009D583C" w:rsidRDefault="00273A42" w:rsidP="00106A49">
            <w:pPr>
              <w:pStyle w:val="Default"/>
              <w:rPr>
                <w:rFonts w:ascii="Times New Roman" w:hAnsi="Times New Roman" w:cs="Times New Roman"/>
                <w:color w:val="auto"/>
              </w:rPr>
            </w:pPr>
            <w:r w:rsidRPr="009D583C">
              <w:rPr>
                <w:rFonts w:ascii="Times New Roman" w:hAnsi="Times New Roman" w:cs="Times New Roman"/>
                <w:color w:val="auto"/>
              </w:rPr>
              <w:t></w:t>
            </w:r>
            <w:r w:rsidRPr="009D583C">
              <w:rPr>
                <w:rFonts w:ascii="Times New Roman" w:hAnsi="Times New Roman" w:cs="Times New Roman"/>
                <w:color w:val="auto"/>
              </w:rPr>
              <w:t></w:t>
            </w:r>
            <w:r w:rsidR="002F2FDE" w:rsidRPr="009D583C">
              <w:rPr>
                <w:rFonts w:ascii="Times New Roman" w:hAnsi="Times New Roman" w:cs="Times New Roman"/>
                <w:bCs/>
                <w:color w:val="auto"/>
              </w:rPr>
              <w:t>The NTIA, the FCC or government entities responsible for managing spectrum should establish a clearinghouse to make such information available to those seeking to obtain spectrum access. Such information will give new services necessary visibility about the potential for interference for such equipment, before the new services access or bid for spectrum.</w:t>
            </w:r>
          </w:p>
        </w:tc>
        <w:tc>
          <w:tcPr>
            <w:tcW w:w="900" w:type="dxa"/>
          </w:tcPr>
          <w:p w:rsidR="008C5512" w:rsidRPr="009D583C" w:rsidRDefault="0048036E" w:rsidP="00106A49">
            <w:pPr>
              <w:jc w:val="center"/>
              <w:rPr>
                <w:rFonts w:cs="Times New Roman"/>
                <w:szCs w:val="24"/>
              </w:rPr>
            </w:pPr>
            <w:r>
              <w:rPr>
                <w:rFonts w:cs="Times New Roman"/>
                <w:szCs w:val="24"/>
              </w:rPr>
              <w:t>12</w:t>
            </w:r>
          </w:p>
        </w:tc>
        <w:tc>
          <w:tcPr>
            <w:tcW w:w="7740" w:type="dxa"/>
          </w:tcPr>
          <w:p w:rsidR="008C5512" w:rsidRPr="009D583C" w:rsidRDefault="000270E7" w:rsidP="000270E7">
            <w:pPr>
              <w:rPr>
                <w:rFonts w:cs="Times New Roman"/>
                <w:szCs w:val="24"/>
              </w:rPr>
            </w:pPr>
            <w:proofErr w:type="gramStart"/>
            <w:r>
              <w:rPr>
                <w:rFonts w:cs="Times New Roman"/>
                <w:szCs w:val="24"/>
              </w:rPr>
              <w:t>Resources for such a clearinghouse are</w:t>
            </w:r>
            <w:r w:rsidRPr="009D583C">
              <w:rPr>
                <w:rFonts w:cs="Times New Roman"/>
                <w:szCs w:val="24"/>
              </w:rPr>
              <w:t xml:space="preserve"> not included in NTIA FY12 funding and was</w:t>
            </w:r>
            <w:proofErr w:type="gramEnd"/>
            <w:r w:rsidRPr="009D583C">
              <w:rPr>
                <w:rFonts w:cs="Times New Roman"/>
                <w:szCs w:val="24"/>
              </w:rPr>
              <w:t xml:space="preserve"> not included in the P</w:t>
            </w:r>
            <w:r w:rsidR="008E1982">
              <w:rPr>
                <w:rFonts w:cs="Times New Roman"/>
                <w:szCs w:val="24"/>
              </w:rPr>
              <w:t xml:space="preserve">resident’s FY13 budget </w:t>
            </w:r>
            <w:r w:rsidRPr="009D583C">
              <w:rPr>
                <w:rFonts w:cs="Times New Roman"/>
                <w:szCs w:val="24"/>
              </w:rPr>
              <w:t>submitted to Congress.</w:t>
            </w:r>
          </w:p>
        </w:tc>
      </w:tr>
      <w:tr w:rsidR="008C5512" w:rsidRPr="009D583C" w:rsidTr="00106A49">
        <w:tc>
          <w:tcPr>
            <w:tcW w:w="4878" w:type="dxa"/>
          </w:tcPr>
          <w:p w:rsidR="008C5512" w:rsidRPr="009D583C" w:rsidRDefault="00273A42" w:rsidP="00106A49">
            <w:pPr>
              <w:pStyle w:val="Default"/>
              <w:rPr>
                <w:rFonts w:ascii="Times New Roman" w:hAnsi="Times New Roman" w:cs="Times New Roman"/>
                <w:color w:val="auto"/>
              </w:rPr>
            </w:pPr>
            <w:r w:rsidRPr="009D583C">
              <w:rPr>
                <w:rFonts w:ascii="Times New Roman" w:hAnsi="Times New Roman" w:cs="Times New Roman"/>
                <w:color w:val="auto"/>
              </w:rPr>
              <w:t></w:t>
            </w:r>
            <w:r w:rsidRPr="009D583C">
              <w:rPr>
                <w:rFonts w:ascii="Times New Roman" w:hAnsi="Times New Roman" w:cs="Times New Roman"/>
                <w:color w:val="auto"/>
              </w:rPr>
              <w:t></w:t>
            </w:r>
            <w:r w:rsidR="002F2FDE" w:rsidRPr="009D583C">
              <w:rPr>
                <w:rFonts w:ascii="Times New Roman" w:hAnsi="Times New Roman" w:cs="Times New Roman"/>
                <w:bCs/>
                <w:color w:val="auto"/>
              </w:rPr>
              <w:t xml:space="preserve">We recommend that the government fund research to accelerate development of monolithic radiofrequency (RF) filters (e.g., FBAR, MEMS) to improve selectivity, linearity and dynamic range of portable transceivers (e.g., LMR portables and cellular phones) without affecting size or power consumption. </w:t>
            </w:r>
            <w:r w:rsidR="002F2FDE" w:rsidRPr="009D583C">
              <w:rPr>
                <w:rFonts w:ascii="Times New Roman" w:hAnsi="Times New Roman" w:cs="Times New Roman"/>
                <w:bCs/>
                <w:color w:val="auto"/>
              </w:rPr>
              <w:lastRenderedPageBreak/>
              <w:t>The ability to tune high-selectivity filters and produce components in low volumes cost effectively should also be an objective of the funding. Thus a better dialog between the filter community and spectrum managers is essential as filter performance has a large impact on spectrum efficiency.</w:t>
            </w:r>
          </w:p>
        </w:tc>
        <w:tc>
          <w:tcPr>
            <w:tcW w:w="900" w:type="dxa"/>
          </w:tcPr>
          <w:p w:rsidR="008C5512" w:rsidRPr="009D583C" w:rsidRDefault="002B701E" w:rsidP="00106A49">
            <w:pPr>
              <w:jc w:val="center"/>
              <w:rPr>
                <w:rFonts w:cs="Times New Roman"/>
                <w:szCs w:val="24"/>
              </w:rPr>
            </w:pPr>
            <w:r>
              <w:rPr>
                <w:rFonts w:cs="Times New Roman"/>
                <w:szCs w:val="24"/>
              </w:rPr>
              <w:lastRenderedPageBreak/>
              <w:t>12</w:t>
            </w:r>
          </w:p>
        </w:tc>
        <w:tc>
          <w:tcPr>
            <w:tcW w:w="7740" w:type="dxa"/>
          </w:tcPr>
          <w:p w:rsidR="008C5512" w:rsidRPr="009D583C" w:rsidRDefault="000270E7" w:rsidP="000D2CD9">
            <w:pPr>
              <w:rPr>
                <w:rFonts w:cs="Times New Roman"/>
                <w:szCs w:val="24"/>
              </w:rPr>
            </w:pPr>
            <w:proofErr w:type="gramStart"/>
            <w:r>
              <w:rPr>
                <w:rFonts w:cs="Times New Roman"/>
                <w:szCs w:val="24"/>
              </w:rPr>
              <w:t xml:space="preserve">Resources </w:t>
            </w:r>
            <w:r w:rsidR="000D2CD9">
              <w:rPr>
                <w:rFonts w:cs="Times New Roman"/>
                <w:szCs w:val="24"/>
              </w:rPr>
              <w:t xml:space="preserve">to fund such research </w:t>
            </w:r>
            <w:r>
              <w:rPr>
                <w:rFonts w:cs="Times New Roman"/>
                <w:szCs w:val="24"/>
              </w:rPr>
              <w:t>are</w:t>
            </w:r>
            <w:r w:rsidRPr="009D583C">
              <w:rPr>
                <w:rFonts w:cs="Times New Roman"/>
                <w:szCs w:val="24"/>
              </w:rPr>
              <w:t xml:space="preserve"> not included in NTIA FY12 funding and was</w:t>
            </w:r>
            <w:proofErr w:type="gramEnd"/>
            <w:r w:rsidRPr="009D583C">
              <w:rPr>
                <w:rFonts w:cs="Times New Roman"/>
                <w:szCs w:val="24"/>
              </w:rPr>
              <w:t xml:space="preserve"> not included in the P</w:t>
            </w:r>
            <w:r w:rsidR="0048036E">
              <w:rPr>
                <w:rFonts w:cs="Times New Roman"/>
                <w:szCs w:val="24"/>
              </w:rPr>
              <w:t xml:space="preserve">resident’s FY13 budget </w:t>
            </w:r>
            <w:r w:rsidRPr="009D583C">
              <w:rPr>
                <w:rFonts w:cs="Times New Roman"/>
                <w:szCs w:val="24"/>
              </w:rPr>
              <w:t>submitted to Congress.</w:t>
            </w:r>
          </w:p>
        </w:tc>
      </w:tr>
      <w:tr w:rsidR="008C5512" w:rsidRPr="009D583C" w:rsidTr="00106A49">
        <w:tc>
          <w:tcPr>
            <w:tcW w:w="4878" w:type="dxa"/>
          </w:tcPr>
          <w:p w:rsidR="008C5512" w:rsidRPr="009D583C" w:rsidRDefault="00273A42" w:rsidP="00106A49">
            <w:pPr>
              <w:pStyle w:val="Default"/>
              <w:rPr>
                <w:rFonts w:ascii="Times New Roman" w:hAnsi="Times New Roman" w:cs="Times New Roman"/>
                <w:color w:val="auto"/>
              </w:rPr>
            </w:pPr>
            <w:r w:rsidRPr="009D583C">
              <w:rPr>
                <w:rFonts w:ascii="Times New Roman" w:hAnsi="Times New Roman" w:cs="Times New Roman"/>
                <w:color w:val="auto"/>
              </w:rPr>
              <w:lastRenderedPageBreak/>
              <w:t></w:t>
            </w:r>
            <w:r w:rsidRPr="009D583C">
              <w:rPr>
                <w:rFonts w:ascii="Times New Roman" w:hAnsi="Times New Roman" w:cs="Times New Roman"/>
                <w:color w:val="auto"/>
              </w:rPr>
              <w:t></w:t>
            </w:r>
            <w:r w:rsidR="002F2FDE" w:rsidRPr="009D583C">
              <w:rPr>
                <w:rFonts w:ascii="Times New Roman" w:hAnsi="Times New Roman" w:cs="Times New Roman"/>
                <w:bCs/>
                <w:color w:val="auto"/>
              </w:rPr>
              <w:t>The NTIA, through the Institute for Telecommunication Sciences Laboratory (ITS), should characterize the unwanted emission levels of commercially available wireless devices and compare them to existing FCC standards to facilitate sharing with government users and to determine if changes should be made to the standards.</w:t>
            </w:r>
          </w:p>
        </w:tc>
        <w:tc>
          <w:tcPr>
            <w:tcW w:w="900" w:type="dxa"/>
          </w:tcPr>
          <w:p w:rsidR="008C5512" w:rsidRPr="009D583C" w:rsidRDefault="002B701E" w:rsidP="00106A49">
            <w:pPr>
              <w:jc w:val="center"/>
              <w:rPr>
                <w:rFonts w:cs="Times New Roman"/>
                <w:szCs w:val="24"/>
              </w:rPr>
            </w:pPr>
            <w:r>
              <w:rPr>
                <w:rFonts w:cs="Times New Roman"/>
                <w:szCs w:val="24"/>
              </w:rPr>
              <w:t>12</w:t>
            </w:r>
          </w:p>
        </w:tc>
        <w:tc>
          <w:tcPr>
            <w:tcW w:w="7740" w:type="dxa"/>
          </w:tcPr>
          <w:p w:rsidR="008C5512" w:rsidRPr="009D583C" w:rsidRDefault="000D2CD9" w:rsidP="008A2CBB">
            <w:pPr>
              <w:rPr>
                <w:rFonts w:cs="Times New Roman"/>
                <w:szCs w:val="24"/>
              </w:rPr>
            </w:pPr>
            <w:proofErr w:type="gramStart"/>
            <w:r>
              <w:rPr>
                <w:rFonts w:cs="Times New Roman"/>
                <w:szCs w:val="24"/>
              </w:rPr>
              <w:t>Resources to conduct such characterization are</w:t>
            </w:r>
            <w:r w:rsidRPr="009D583C">
              <w:rPr>
                <w:rFonts w:cs="Times New Roman"/>
                <w:szCs w:val="24"/>
              </w:rPr>
              <w:t xml:space="preserve"> not included in NTIA FY12 funding and was</w:t>
            </w:r>
            <w:proofErr w:type="gramEnd"/>
            <w:r w:rsidRPr="009D583C">
              <w:rPr>
                <w:rFonts w:cs="Times New Roman"/>
                <w:szCs w:val="24"/>
              </w:rPr>
              <w:t xml:space="preserve"> not included in the President’s FY13 budget submitted to Congress.</w:t>
            </w:r>
            <w:r>
              <w:rPr>
                <w:rFonts w:cs="Times New Roman"/>
                <w:szCs w:val="24"/>
              </w:rPr>
              <w:t xml:space="preserve">  However, NTIA has found in many cases that current technology far surpasses unwanted emission standards and those standards do not serve well as the basis for interference analysis.  However, as long as they are the rules and technology developers may fall back to those levels, incumbents will insist on using the  unwanted emission standard values in interference analysis.</w:t>
            </w:r>
          </w:p>
        </w:tc>
      </w:tr>
      <w:tr w:rsidR="008C5512" w:rsidRPr="009D583C" w:rsidTr="00106A49">
        <w:tc>
          <w:tcPr>
            <w:tcW w:w="4878" w:type="dxa"/>
          </w:tcPr>
          <w:p w:rsidR="008C5512" w:rsidRPr="009D583C" w:rsidRDefault="00273A42" w:rsidP="00106A49">
            <w:pPr>
              <w:pStyle w:val="Default"/>
              <w:rPr>
                <w:rFonts w:ascii="Times New Roman" w:hAnsi="Times New Roman" w:cs="Times New Roman"/>
                <w:color w:val="auto"/>
              </w:rPr>
            </w:pPr>
            <w:r w:rsidRPr="009D583C">
              <w:rPr>
                <w:rFonts w:ascii="Times New Roman" w:hAnsi="Times New Roman" w:cs="Times New Roman"/>
                <w:color w:val="auto"/>
              </w:rPr>
              <w:t></w:t>
            </w:r>
            <w:r w:rsidRPr="009D583C">
              <w:rPr>
                <w:rFonts w:ascii="Times New Roman" w:hAnsi="Times New Roman" w:cs="Times New Roman"/>
                <w:color w:val="auto"/>
              </w:rPr>
              <w:t></w:t>
            </w:r>
            <w:r w:rsidR="002F2FDE" w:rsidRPr="009D583C">
              <w:rPr>
                <w:rFonts w:ascii="Times New Roman" w:hAnsi="Times New Roman" w:cs="Times New Roman"/>
                <w:bCs/>
                <w:color w:val="auto"/>
              </w:rPr>
              <w:t>Technical improvements to transmitting and receiving equipment will permit greater spectrum sharing over time, as new generations of equipment come on line. When developing future spectrum sharing policies, spectrum managers should take into account changes and improvements in legacy equipment that will occur in the marketplace. While recognizing potential improvements in transmitting and receiving equipment, NTIA government spectrum managers should also consider the replacement rate of existing transmitting and receiving equipment, to avoid the potential for unnecessary stranded investment in this equipment. In doing so it should try to balance the cost of stranded investment with the public benefits of more spectrum access to both federal government and other users.</w:t>
            </w:r>
          </w:p>
        </w:tc>
        <w:tc>
          <w:tcPr>
            <w:tcW w:w="900" w:type="dxa"/>
          </w:tcPr>
          <w:p w:rsidR="008C5512" w:rsidRPr="009D583C" w:rsidRDefault="002B701E" w:rsidP="00106A49">
            <w:pPr>
              <w:jc w:val="center"/>
              <w:rPr>
                <w:rFonts w:cs="Times New Roman"/>
                <w:szCs w:val="24"/>
              </w:rPr>
            </w:pPr>
            <w:r>
              <w:rPr>
                <w:rFonts w:cs="Times New Roman"/>
                <w:szCs w:val="24"/>
              </w:rPr>
              <w:t>12</w:t>
            </w:r>
          </w:p>
        </w:tc>
        <w:tc>
          <w:tcPr>
            <w:tcW w:w="7740" w:type="dxa"/>
          </w:tcPr>
          <w:p w:rsidR="008C5512" w:rsidRPr="009D583C" w:rsidRDefault="000D2CD9" w:rsidP="00106A49">
            <w:pPr>
              <w:rPr>
                <w:rFonts w:cs="Times New Roman"/>
                <w:szCs w:val="24"/>
              </w:rPr>
            </w:pPr>
            <w:r>
              <w:rPr>
                <w:rFonts w:cs="Times New Roman"/>
                <w:szCs w:val="24"/>
              </w:rPr>
              <w:t>NTIA agrees.</w:t>
            </w:r>
          </w:p>
        </w:tc>
      </w:tr>
      <w:tr w:rsidR="002F2FDE" w:rsidRPr="009D583C" w:rsidTr="002F2FDE">
        <w:tc>
          <w:tcPr>
            <w:tcW w:w="13518" w:type="dxa"/>
            <w:gridSpan w:val="3"/>
          </w:tcPr>
          <w:p w:rsidR="002F2FDE" w:rsidRPr="00350B3F" w:rsidRDefault="005A74C7" w:rsidP="002F2FDE">
            <w:pPr>
              <w:jc w:val="center"/>
              <w:rPr>
                <w:rFonts w:cs="Times New Roman"/>
                <w:b/>
                <w:bCs/>
                <w:szCs w:val="24"/>
              </w:rPr>
            </w:pPr>
            <w:r w:rsidRPr="00350B3F">
              <w:rPr>
                <w:rFonts w:cs="Times New Roman"/>
                <w:b/>
                <w:bCs/>
                <w:szCs w:val="24"/>
              </w:rPr>
              <w:lastRenderedPageBreak/>
              <w:t xml:space="preserve">7. </w:t>
            </w:r>
            <w:r w:rsidR="002F2FDE" w:rsidRPr="00350B3F">
              <w:rPr>
                <w:rFonts w:cs="Times New Roman"/>
                <w:b/>
                <w:bCs/>
                <w:szCs w:val="24"/>
              </w:rPr>
              <w:t>Enforcement Recommendations</w:t>
            </w:r>
          </w:p>
          <w:p w:rsidR="002F2FDE" w:rsidRPr="009D583C" w:rsidRDefault="002F2FDE" w:rsidP="002F2FDE">
            <w:pPr>
              <w:rPr>
                <w:rFonts w:cs="Times New Roman"/>
                <w:szCs w:val="24"/>
              </w:rPr>
            </w:pPr>
            <w:r w:rsidRPr="009D583C">
              <w:rPr>
                <w:rFonts w:cs="Times New Roman"/>
                <w:bCs/>
                <w:szCs w:val="24"/>
              </w:rPr>
              <w:t>The NTIA, the FCC and government entities with spectrum management responsibilities need to shift from interference prevention only approach to both prevention and rapid resolution of problems that occur. Enforcement will become an important aspect of making more spectrum available to meet growing demands and introduce new spectrum-dependant applications as sharing opportunities increase. But new spectrum applications may also uncover limitations on existing regulations that were unanticipated. Both need timely resolution to limit the resulting harmful interference. These spectrum managers should:</w:t>
            </w:r>
          </w:p>
        </w:tc>
      </w:tr>
      <w:tr w:rsidR="008C5512" w:rsidRPr="009D583C" w:rsidTr="00106A49">
        <w:tc>
          <w:tcPr>
            <w:tcW w:w="4878" w:type="dxa"/>
          </w:tcPr>
          <w:p w:rsidR="002F2FDE" w:rsidRPr="009D583C" w:rsidRDefault="002F2FDE" w:rsidP="002F2FDE">
            <w:pPr>
              <w:autoSpaceDE w:val="0"/>
              <w:autoSpaceDN w:val="0"/>
              <w:adjustRightInd w:val="0"/>
              <w:rPr>
                <w:rFonts w:cs="Times New Roman"/>
                <w:szCs w:val="24"/>
              </w:rPr>
            </w:pPr>
            <w:r w:rsidRPr="009D583C">
              <w:rPr>
                <w:rFonts w:cs="Times New Roman"/>
                <w:szCs w:val="24"/>
              </w:rPr>
              <w:t></w:t>
            </w:r>
            <w:r w:rsidRPr="009D583C">
              <w:rPr>
                <w:rFonts w:cs="Times New Roman"/>
                <w:szCs w:val="24"/>
              </w:rPr>
              <w:t></w:t>
            </w:r>
            <w:r w:rsidRPr="009D583C">
              <w:rPr>
                <w:rFonts w:cs="Times New Roman"/>
                <w:bCs/>
                <w:szCs w:val="24"/>
              </w:rPr>
              <w:t xml:space="preserve">Put in place streamlined interference reporting tools to complement “spot monitoring” of new operations.  </w:t>
            </w:r>
          </w:p>
        </w:tc>
        <w:tc>
          <w:tcPr>
            <w:tcW w:w="900" w:type="dxa"/>
          </w:tcPr>
          <w:p w:rsidR="008C5512" w:rsidRPr="009D583C" w:rsidRDefault="002B701E" w:rsidP="00106A49">
            <w:pPr>
              <w:jc w:val="center"/>
              <w:rPr>
                <w:rFonts w:cs="Times New Roman"/>
                <w:szCs w:val="24"/>
              </w:rPr>
            </w:pPr>
            <w:r>
              <w:rPr>
                <w:rFonts w:cs="Times New Roman"/>
                <w:szCs w:val="24"/>
              </w:rPr>
              <w:t>12</w:t>
            </w:r>
          </w:p>
        </w:tc>
        <w:tc>
          <w:tcPr>
            <w:tcW w:w="7740" w:type="dxa"/>
          </w:tcPr>
          <w:p w:rsidR="008C5512" w:rsidRPr="009D583C" w:rsidRDefault="00523915" w:rsidP="00106A49">
            <w:pPr>
              <w:rPr>
                <w:rFonts w:cs="Times New Roman"/>
                <w:szCs w:val="24"/>
              </w:rPr>
            </w:pPr>
            <w:r w:rsidRPr="009D583C">
              <w:rPr>
                <w:rFonts w:cs="Times New Roman"/>
                <w:szCs w:val="24"/>
              </w:rPr>
              <w:t xml:space="preserve"> NTIA need</w:t>
            </w:r>
            <w:r>
              <w:rPr>
                <w:rFonts w:cs="Times New Roman"/>
                <w:szCs w:val="24"/>
              </w:rPr>
              <w:t>s</w:t>
            </w:r>
            <w:r w:rsidRPr="009D583C">
              <w:rPr>
                <w:rFonts w:cs="Times New Roman"/>
                <w:szCs w:val="24"/>
              </w:rPr>
              <w:t xml:space="preserve"> CSMA</w:t>
            </w:r>
            <w:r>
              <w:rPr>
                <w:rFonts w:cs="Times New Roman"/>
                <w:szCs w:val="24"/>
              </w:rPr>
              <w:t>C clarification regarding the specifics of the interference reporting tools.</w:t>
            </w:r>
          </w:p>
        </w:tc>
      </w:tr>
      <w:tr w:rsidR="002F2FDE" w:rsidRPr="009D583C" w:rsidTr="00106A49">
        <w:tc>
          <w:tcPr>
            <w:tcW w:w="4878" w:type="dxa"/>
          </w:tcPr>
          <w:p w:rsidR="002F2FDE" w:rsidRPr="009D583C" w:rsidRDefault="00070A3F" w:rsidP="00070A3F">
            <w:pPr>
              <w:autoSpaceDE w:val="0"/>
              <w:autoSpaceDN w:val="0"/>
              <w:adjustRightInd w:val="0"/>
              <w:rPr>
                <w:rFonts w:cs="Times New Roman"/>
                <w:szCs w:val="24"/>
              </w:rPr>
            </w:pPr>
            <w:r w:rsidRPr="009D583C">
              <w:rPr>
                <w:rFonts w:cs="Times New Roman"/>
                <w:szCs w:val="24"/>
              </w:rPr>
              <w:t></w:t>
            </w:r>
            <w:r w:rsidRPr="009D583C">
              <w:rPr>
                <w:rFonts w:cs="Times New Roman"/>
                <w:szCs w:val="24"/>
              </w:rPr>
              <w:t></w:t>
            </w:r>
            <w:r w:rsidRPr="009D583C">
              <w:rPr>
                <w:rFonts w:cs="Times New Roman"/>
                <w:bCs/>
                <w:szCs w:val="24"/>
              </w:rPr>
              <w:t xml:space="preserve">Increase penalties for violations. There should be a tiered series of penalties for violations of existing spectrum management rules that cause interference, with increased penalties, especially for incidents that put safety-of-life systems at risk. </w:t>
            </w:r>
          </w:p>
        </w:tc>
        <w:tc>
          <w:tcPr>
            <w:tcW w:w="900" w:type="dxa"/>
          </w:tcPr>
          <w:p w:rsidR="002F2FDE" w:rsidRPr="009D583C" w:rsidRDefault="002B701E" w:rsidP="00106A49">
            <w:pPr>
              <w:jc w:val="center"/>
              <w:rPr>
                <w:rFonts w:cs="Times New Roman"/>
                <w:szCs w:val="24"/>
              </w:rPr>
            </w:pPr>
            <w:r>
              <w:rPr>
                <w:rFonts w:cs="Times New Roman"/>
                <w:szCs w:val="24"/>
              </w:rPr>
              <w:t>13</w:t>
            </w:r>
          </w:p>
        </w:tc>
        <w:tc>
          <w:tcPr>
            <w:tcW w:w="7740" w:type="dxa"/>
          </w:tcPr>
          <w:p w:rsidR="002F2FDE" w:rsidRPr="009D583C" w:rsidRDefault="000D2CD9" w:rsidP="00106A49">
            <w:pPr>
              <w:rPr>
                <w:rFonts w:cs="Times New Roman"/>
                <w:szCs w:val="24"/>
              </w:rPr>
            </w:pPr>
            <w:r>
              <w:rPr>
                <w:rFonts w:cs="Times New Roman"/>
                <w:szCs w:val="24"/>
              </w:rPr>
              <w:t>NTIA cannot apply such penalties to federal users.</w:t>
            </w:r>
          </w:p>
        </w:tc>
      </w:tr>
      <w:tr w:rsidR="002F2FDE" w:rsidRPr="009D583C" w:rsidTr="00106A49">
        <w:tc>
          <w:tcPr>
            <w:tcW w:w="4878" w:type="dxa"/>
          </w:tcPr>
          <w:p w:rsidR="002F2FDE" w:rsidRPr="009D583C" w:rsidRDefault="00070A3F" w:rsidP="00070A3F">
            <w:pPr>
              <w:autoSpaceDE w:val="0"/>
              <w:autoSpaceDN w:val="0"/>
              <w:adjustRightInd w:val="0"/>
              <w:rPr>
                <w:rFonts w:cs="Times New Roman"/>
                <w:szCs w:val="24"/>
              </w:rPr>
            </w:pPr>
            <w:r w:rsidRPr="009D583C">
              <w:rPr>
                <w:rFonts w:cs="Times New Roman"/>
                <w:szCs w:val="24"/>
              </w:rPr>
              <w:t></w:t>
            </w:r>
            <w:r w:rsidRPr="009D583C">
              <w:rPr>
                <w:rFonts w:cs="Times New Roman"/>
                <w:szCs w:val="24"/>
              </w:rPr>
              <w:t></w:t>
            </w:r>
            <w:r w:rsidRPr="009D583C">
              <w:rPr>
                <w:rFonts w:cs="Times New Roman"/>
                <w:bCs/>
                <w:szCs w:val="24"/>
              </w:rPr>
              <w:t xml:space="preserve">Increase budgetary resources for monitoring and enforcement. Budgetary funding should be increased to facilitate increased laboratory testing and field monitoring by the FCC and NTIA after new rules are implemented for advanced wireless technologies. Several sources of funding should be explored including an increase in Congressional appropriations, auction revenues or appropriate spectrum fees that are consistent with the cost of regulation. </w:t>
            </w:r>
          </w:p>
        </w:tc>
        <w:tc>
          <w:tcPr>
            <w:tcW w:w="900" w:type="dxa"/>
          </w:tcPr>
          <w:p w:rsidR="002F2FDE" w:rsidRPr="009D583C" w:rsidRDefault="002B701E" w:rsidP="00106A49">
            <w:pPr>
              <w:jc w:val="center"/>
              <w:rPr>
                <w:rFonts w:cs="Times New Roman"/>
                <w:szCs w:val="24"/>
              </w:rPr>
            </w:pPr>
            <w:r>
              <w:rPr>
                <w:rFonts w:cs="Times New Roman"/>
                <w:szCs w:val="24"/>
              </w:rPr>
              <w:t>13</w:t>
            </w:r>
          </w:p>
        </w:tc>
        <w:tc>
          <w:tcPr>
            <w:tcW w:w="7740" w:type="dxa"/>
          </w:tcPr>
          <w:p w:rsidR="002F2FDE" w:rsidRPr="009D583C" w:rsidRDefault="000D2CD9" w:rsidP="000D2CD9">
            <w:pPr>
              <w:rPr>
                <w:rFonts w:cs="Times New Roman"/>
                <w:szCs w:val="24"/>
              </w:rPr>
            </w:pPr>
            <w:r>
              <w:rPr>
                <w:rFonts w:cs="Times New Roman"/>
                <w:szCs w:val="24"/>
              </w:rPr>
              <w:t>Additional resources for monitoring are</w:t>
            </w:r>
            <w:r w:rsidRPr="009D583C">
              <w:rPr>
                <w:rFonts w:cs="Times New Roman"/>
                <w:szCs w:val="24"/>
              </w:rPr>
              <w:t xml:space="preserve"> not included in NTIA FY12 funding and was not included in the P</w:t>
            </w:r>
            <w:r w:rsidR="008A2CBB">
              <w:rPr>
                <w:rFonts w:cs="Times New Roman"/>
                <w:szCs w:val="24"/>
              </w:rPr>
              <w:t xml:space="preserve">resident’s FY13 budget </w:t>
            </w:r>
            <w:r w:rsidRPr="009D583C">
              <w:rPr>
                <w:rFonts w:cs="Times New Roman"/>
                <w:szCs w:val="24"/>
              </w:rPr>
              <w:t>submitted to Congress.</w:t>
            </w:r>
          </w:p>
        </w:tc>
      </w:tr>
      <w:tr w:rsidR="002F2FDE" w:rsidRPr="009D583C" w:rsidTr="00106A49">
        <w:tc>
          <w:tcPr>
            <w:tcW w:w="4878" w:type="dxa"/>
          </w:tcPr>
          <w:p w:rsidR="002F2FDE" w:rsidRPr="009D583C" w:rsidRDefault="00070A3F" w:rsidP="00070A3F">
            <w:pPr>
              <w:autoSpaceDE w:val="0"/>
              <w:autoSpaceDN w:val="0"/>
              <w:adjustRightInd w:val="0"/>
              <w:rPr>
                <w:rFonts w:cs="Times New Roman"/>
                <w:szCs w:val="24"/>
              </w:rPr>
            </w:pPr>
            <w:r w:rsidRPr="009D583C">
              <w:rPr>
                <w:rFonts w:cs="Times New Roman"/>
                <w:szCs w:val="24"/>
              </w:rPr>
              <w:t></w:t>
            </w:r>
            <w:r w:rsidRPr="009D583C">
              <w:rPr>
                <w:rFonts w:cs="Times New Roman"/>
                <w:szCs w:val="24"/>
              </w:rPr>
              <w:t></w:t>
            </w:r>
            <w:r w:rsidRPr="009D583C">
              <w:rPr>
                <w:rFonts w:cs="Times New Roman"/>
                <w:bCs/>
                <w:szCs w:val="24"/>
              </w:rPr>
              <w:t xml:space="preserve">Per the FCC’s FY11 budget proposal language to resolve “100% of non-emergency interference complaints” in one month, the NTIA should encourage the Commission to expand this to a broader “shot clock” approach to responding to interference complaints so that licensees and operators of unlicensed devices will have certainty as to the timetable for </w:t>
            </w:r>
            <w:r w:rsidRPr="009D583C">
              <w:rPr>
                <w:rFonts w:cs="Times New Roman"/>
                <w:bCs/>
                <w:szCs w:val="24"/>
              </w:rPr>
              <w:lastRenderedPageBreak/>
              <w:t xml:space="preserve">concerns to be addressed. </w:t>
            </w:r>
          </w:p>
        </w:tc>
        <w:tc>
          <w:tcPr>
            <w:tcW w:w="900" w:type="dxa"/>
          </w:tcPr>
          <w:p w:rsidR="002F2FDE" w:rsidRPr="009D583C" w:rsidRDefault="002B701E" w:rsidP="00106A49">
            <w:pPr>
              <w:jc w:val="center"/>
              <w:rPr>
                <w:rFonts w:cs="Times New Roman"/>
                <w:szCs w:val="24"/>
              </w:rPr>
            </w:pPr>
            <w:r>
              <w:rPr>
                <w:rFonts w:cs="Times New Roman"/>
                <w:szCs w:val="24"/>
              </w:rPr>
              <w:lastRenderedPageBreak/>
              <w:t>13</w:t>
            </w:r>
          </w:p>
        </w:tc>
        <w:tc>
          <w:tcPr>
            <w:tcW w:w="7740" w:type="dxa"/>
          </w:tcPr>
          <w:p w:rsidR="002F2FDE" w:rsidRPr="009D583C" w:rsidRDefault="0094526D" w:rsidP="00106A49">
            <w:pPr>
              <w:rPr>
                <w:rFonts w:cs="Times New Roman"/>
                <w:szCs w:val="24"/>
              </w:rPr>
            </w:pPr>
            <w:r>
              <w:rPr>
                <w:rFonts w:cs="Times New Roman"/>
                <w:szCs w:val="24"/>
              </w:rPr>
              <w:t>It is unclear how the approach of a “shot clock” would work to addr</w:t>
            </w:r>
            <w:r w:rsidR="00BD68B6">
              <w:rPr>
                <w:rFonts w:cs="Times New Roman"/>
                <w:szCs w:val="24"/>
              </w:rPr>
              <w:t>ess interference complaints</w:t>
            </w:r>
            <w:r>
              <w:rPr>
                <w:rFonts w:cs="Times New Roman"/>
                <w:szCs w:val="24"/>
              </w:rPr>
              <w:t xml:space="preserve">.  Identifying, characterizing and developing solutions </w:t>
            </w:r>
            <w:r w:rsidR="00FA7875">
              <w:rPr>
                <w:rFonts w:cs="Times New Roman"/>
                <w:szCs w:val="24"/>
              </w:rPr>
              <w:t xml:space="preserve">to resolve interference </w:t>
            </w:r>
            <w:r w:rsidR="00BD68B6">
              <w:rPr>
                <w:rFonts w:cs="Times New Roman"/>
                <w:szCs w:val="24"/>
              </w:rPr>
              <w:t xml:space="preserve">can be </w:t>
            </w:r>
            <w:r>
              <w:rPr>
                <w:rFonts w:cs="Times New Roman"/>
                <w:szCs w:val="24"/>
              </w:rPr>
              <w:t xml:space="preserve">a difficult and time consuming process.  </w:t>
            </w:r>
            <w:r w:rsidR="00BD68B6">
              <w:rPr>
                <w:rFonts w:cs="Times New Roman"/>
                <w:szCs w:val="24"/>
              </w:rPr>
              <w:t xml:space="preserve">This is especially true if the interference is intermittent in nature.  </w:t>
            </w:r>
            <w:r w:rsidR="00FA7875">
              <w:rPr>
                <w:rFonts w:cs="Times New Roman"/>
                <w:szCs w:val="24"/>
              </w:rPr>
              <w:t>Based on NTIA’s experience establishing a specific timeframe for interference resolution would be difficult and may lead to less than optimal solutions.</w:t>
            </w:r>
          </w:p>
        </w:tc>
      </w:tr>
      <w:tr w:rsidR="002F2FDE" w:rsidRPr="009D583C" w:rsidTr="00106A49">
        <w:tc>
          <w:tcPr>
            <w:tcW w:w="4878" w:type="dxa"/>
          </w:tcPr>
          <w:p w:rsidR="002F2FDE" w:rsidRPr="009D583C" w:rsidRDefault="00070A3F" w:rsidP="00070A3F">
            <w:pPr>
              <w:pStyle w:val="Default"/>
              <w:rPr>
                <w:rFonts w:ascii="Times New Roman" w:hAnsi="Times New Roman" w:cs="Times New Roman"/>
                <w:color w:val="auto"/>
              </w:rPr>
            </w:pPr>
            <w:r w:rsidRPr="009D583C">
              <w:rPr>
                <w:rFonts w:ascii="Times New Roman" w:hAnsi="Times New Roman" w:cs="Times New Roman"/>
                <w:color w:val="auto"/>
              </w:rPr>
              <w:lastRenderedPageBreak/>
              <w:t></w:t>
            </w:r>
            <w:r w:rsidRPr="009D583C">
              <w:rPr>
                <w:rFonts w:ascii="Times New Roman" w:hAnsi="Times New Roman" w:cs="Times New Roman"/>
                <w:color w:val="auto"/>
              </w:rPr>
              <w:t></w:t>
            </w:r>
            <w:r w:rsidRPr="009D583C">
              <w:rPr>
                <w:rFonts w:ascii="Times New Roman" w:hAnsi="Times New Roman" w:cs="Times New Roman"/>
                <w:bCs/>
                <w:color w:val="auto"/>
              </w:rPr>
              <w:t xml:space="preserve">Develop tools for Temporary Restraint of Interference (TRI). Government entities responsible for spectrum management should establish a process, similar to a temporary restraining order, to address egregious interference complaints immediately. Upon a bona fide showing of interference from a specific device, class of devices or service, an entity receiving such interference should be able to file a complaint with the appropriate government agency. Upon an appropriate showing, the device or entity causing the interference shall cease such harmful transmissions, while the case is being examined by the appropriate government agency. This recommendation is not intended to alter the various spectrum priorities of existing law. For example, a device or service that is secondary in a band would lack standing to restrain an interfering device that has been given primary status. </w:t>
            </w:r>
          </w:p>
        </w:tc>
        <w:tc>
          <w:tcPr>
            <w:tcW w:w="900" w:type="dxa"/>
          </w:tcPr>
          <w:p w:rsidR="002F2FDE" w:rsidRPr="009D583C" w:rsidRDefault="002B701E" w:rsidP="00106A49">
            <w:pPr>
              <w:jc w:val="center"/>
              <w:rPr>
                <w:rFonts w:cs="Times New Roman"/>
                <w:szCs w:val="24"/>
              </w:rPr>
            </w:pPr>
            <w:r>
              <w:rPr>
                <w:rFonts w:cs="Times New Roman"/>
                <w:szCs w:val="24"/>
              </w:rPr>
              <w:t>13</w:t>
            </w:r>
          </w:p>
        </w:tc>
        <w:tc>
          <w:tcPr>
            <w:tcW w:w="7740" w:type="dxa"/>
          </w:tcPr>
          <w:p w:rsidR="00FB4C6E" w:rsidRDefault="00BD68B6" w:rsidP="00106A49">
            <w:pPr>
              <w:rPr>
                <w:rFonts w:cs="Times New Roman"/>
                <w:szCs w:val="24"/>
              </w:rPr>
            </w:pPr>
            <w:r w:rsidRPr="009D583C">
              <w:rPr>
                <w:rFonts w:cs="Times New Roman"/>
                <w:szCs w:val="24"/>
              </w:rPr>
              <w:t xml:space="preserve"> NTIA need</w:t>
            </w:r>
            <w:r>
              <w:rPr>
                <w:rFonts w:cs="Times New Roman"/>
                <w:szCs w:val="24"/>
              </w:rPr>
              <w:t>s</w:t>
            </w:r>
            <w:r w:rsidRPr="009D583C">
              <w:rPr>
                <w:rFonts w:cs="Times New Roman"/>
                <w:szCs w:val="24"/>
              </w:rPr>
              <w:t xml:space="preserve"> CSMA</w:t>
            </w:r>
            <w:r>
              <w:rPr>
                <w:rFonts w:cs="Times New Roman"/>
                <w:szCs w:val="24"/>
              </w:rPr>
              <w:t xml:space="preserve">C clarification regarding the specifics of the tools for TRI.  </w:t>
            </w:r>
          </w:p>
          <w:p w:rsidR="00FB4C6E" w:rsidRDefault="00FB4C6E" w:rsidP="00106A49">
            <w:pPr>
              <w:rPr>
                <w:rFonts w:cs="Times New Roman"/>
                <w:szCs w:val="24"/>
              </w:rPr>
            </w:pPr>
          </w:p>
          <w:p w:rsidR="00FB4C6E" w:rsidRDefault="00FB4C6E" w:rsidP="00106A49">
            <w:r w:rsidRPr="00FB3AAA">
              <w:t xml:space="preserve">It is essential that parties can obtain efficient redress of their grievances about harm to their operations, both current and foreseen. While like-to-like co-channel conflicts seem to be handled well, and are often resolved without FCC involvement, cross-allocation conflicts appear to be more time-consuming and contentious. Enforcement is also important because it influences private negotiations. </w:t>
            </w:r>
          </w:p>
          <w:p w:rsidR="00FB4C6E" w:rsidRDefault="00FB4C6E" w:rsidP="00106A49"/>
          <w:p w:rsidR="00FB4C6E" w:rsidRDefault="008A2CBB" w:rsidP="00106A49">
            <w:r>
              <w:t>T</w:t>
            </w:r>
            <w:r w:rsidR="00FB4C6E">
              <w:t xml:space="preserve">he CSMAC </w:t>
            </w:r>
            <w:r>
              <w:t>needs to clarify</w:t>
            </w:r>
            <w:r w:rsidR="00FB4C6E">
              <w:t>:</w:t>
            </w:r>
          </w:p>
          <w:p w:rsidR="00FB4C6E" w:rsidRDefault="00FB4C6E" w:rsidP="00106A49"/>
          <w:p w:rsidR="00FB4C6E" w:rsidRDefault="00FB4C6E" w:rsidP="00106A49">
            <w:r w:rsidRPr="00FB3AAA">
              <w:t>How does one prove harmful interference? What are the elements of a claim for harmful interference? What are the defenses to those elements?</w:t>
            </w:r>
          </w:p>
          <w:p w:rsidR="00FB4C6E" w:rsidRDefault="00FB4C6E" w:rsidP="00106A49"/>
          <w:p w:rsidR="002F2FDE" w:rsidRPr="009D583C" w:rsidRDefault="002F2FDE" w:rsidP="00106A49">
            <w:pPr>
              <w:rPr>
                <w:rFonts w:cs="Times New Roman"/>
                <w:szCs w:val="24"/>
              </w:rPr>
            </w:pPr>
          </w:p>
        </w:tc>
      </w:tr>
      <w:tr w:rsidR="002F2FDE" w:rsidRPr="009D583C" w:rsidTr="00106A49">
        <w:tc>
          <w:tcPr>
            <w:tcW w:w="4878" w:type="dxa"/>
          </w:tcPr>
          <w:p w:rsidR="002F2FDE" w:rsidRPr="009D583C" w:rsidRDefault="00070A3F" w:rsidP="00070A3F">
            <w:pPr>
              <w:autoSpaceDE w:val="0"/>
              <w:autoSpaceDN w:val="0"/>
              <w:adjustRightInd w:val="0"/>
              <w:rPr>
                <w:rFonts w:cs="Times New Roman"/>
                <w:szCs w:val="24"/>
              </w:rPr>
            </w:pPr>
            <w:r w:rsidRPr="009D583C">
              <w:rPr>
                <w:rFonts w:cs="Times New Roman"/>
                <w:szCs w:val="24"/>
              </w:rPr>
              <w:t></w:t>
            </w:r>
            <w:r w:rsidRPr="009D583C">
              <w:rPr>
                <w:rFonts w:cs="Times New Roman"/>
                <w:szCs w:val="24"/>
              </w:rPr>
              <w:t></w:t>
            </w:r>
            <w:r w:rsidRPr="009D583C">
              <w:rPr>
                <w:rFonts w:cs="Times New Roman"/>
                <w:bCs/>
                <w:szCs w:val="24"/>
              </w:rPr>
              <w:t xml:space="preserve">Develop and explore the use of remote shut-off technologies for resolving interference problems. In cases where interference occurs, government spectrum managers, or government authorized frequency coordinators, should, upon a proper showing, and good faith attempt to notify, have the ability to remotely turn off transmitting equipment that is causing actual interference to other services. </w:t>
            </w:r>
          </w:p>
        </w:tc>
        <w:tc>
          <w:tcPr>
            <w:tcW w:w="900" w:type="dxa"/>
          </w:tcPr>
          <w:p w:rsidR="002F2FDE" w:rsidRPr="009D583C" w:rsidRDefault="002B701E" w:rsidP="00106A49">
            <w:pPr>
              <w:jc w:val="center"/>
              <w:rPr>
                <w:rFonts w:cs="Times New Roman"/>
                <w:szCs w:val="24"/>
              </w:rPr>
            </w:pPr>
            <w:r>
              <w:rPr>
                <w:rFonts w:cs="Times New Roman"/>
                <w:szCs w:val="24"/>
              </w:rPr>
              <w:t>14</w:t>
            </w:r>
          </w:p>
        </w:tc>
        <w:tc>
          <w:tcPr>
            <w:tcW w:w="7740" w:type="dxa"/>
          </w:tcPr>
          <w:p w:rsidR="002F2FDE" w:rsidRPr="009D583C" w:rsidRDefault="00FA7875" w:rsidP="00106A49">
            <w:pPr>
              <w:rPr>
                <w:rFonts w:cs="Times New Roman"/>
                <w:szCs w:val="24"/>
              </w:rPr>
            </w:pPr>
            <w:r>
              <w:rPr>
                <w:rFonts w:cs="Times New Roman"/>
                <w:szCs w:val="24"/>
              </w:rPr>
              <w:t xml:space="preserve">On the surface having ability to remotely turn off devices that are causing interference is very appealing.  </w:t>
            </w:r>
            <w:r w:rsidR="00BD68B6" w:rsidRPr="009D583C">
              <w:rPr>
                <w:rFonts w:cs="Times New Roman"/>
                <w:szCs w:val="24"/>
              </w:rPr>
              <w:t>NTIA need</w:t>
            </w:r>
            <w:r w:rsidR="00BD68B6">
              <w:rPr>
                <w:rFonts w:cs="Times New Roman"/>
                <w:szCs w:val="24"/>
              </w:rPr>
              <w:t>s</w:t>
            </w:r>
            <w:r w:rsidR="00BD68B6" w:rsidRPr="009D583C">
              <w:rPr>
                <w:rFonts w:cs="Times New Roman"/>
                <w:szCs w:val="24"/>
              </w:rPr>
              <w:t xml:space="preserve"> CSMA</w:t>
            </w:r>
            <w:r w:rsidR="00BD68B6">
              <w:rPr>
                <w:rFonts w:cs="Times New Roman"/>
                <w:szCs w:val="24"/>
              </w:rPr>
              <w:t xml:space="preserve">C clarification regarding the specifics of how </w:t>
            </w:r>
            <w:r w:rsidR="00BD68B6" w:rsidRPr="009D583C">
              <w:rPr>
                <w:rFonts w:cs="Times New Roman"/>
                <w:szCs w:val="24"/>
              </w:rPr>
              <w:t>these procedures should be established</w:t>
            </w:r>
            <w:r w:rsidR="00BD68B6">
              <w:rPr>
                <w:rFonts w:cs="Times New Roman"/>
                <w:szCs w:val="24"/>
              </w:rPr>
              <w:t xml:space="preserve"> before it can evaluate this recommendation.</w:t>
            </w:r>
          </w:p>
        </w:tc>
      </w:tr>
      <w:tr w:rsidR="002F2FDE" w:rsidRPr="009D583C" w:rsidTr="00106A49">
        <w:tc>
          <w:tcPr>
            <w:tcW w:w="4878" w:type="dxa"/>
          </w:tcPr>
          <w:p w:rsidR="002F2FDE" w:rsidRPr="009D583C" w:rsidRDefault="00070A3F" w:rsidP="00311FFC">
            <w:pPr>
              <w:autoSpaceDE w:val="0"/>
              <w:autoSpaceDN w:val="0"/>
              <w:adjustRightInd w:val="0"/>
              <w:rPr>
                <w:rFonts w:cs="Times New Roman"/>
                <w:szCs w:val="24"/>
              </w:rPr>
            </w:pPr>
            <w:r w:rsidRPr="009D583C">
              <w:rPr>
                <w:rFonts w:cs="Times New Roman"/>
                <w:szCs w:val="24"/>
              </w:rPr>
              <w:t></w:t>
            </w:r>
            <w:r w:rsidRPr="009D583C">
              <w:rPr>
                <w:rFonts w:cs="Times New Roman"/>
                <w:szCs w:val="24"/>
              </w:rPr>
              <w:t></w:t>
            </w:r>
            <w:r w:rsidRPr="009D583C">
              <w:rPr>
                <w:rFonts w:cs="Times New Roman"/>
                <w:bCs/>
                <w:szCs w:val="24"/>
              </w:rPr>
              <w:t xml:space="preserve">Increase assessments/Test-Bed approach. </w:t>
            </w:r>
          </w:p>
        </w:tc>
        <w:tc>
          <w:tcPr>
            <w:tcW w:w="900" w:type="dxa"/>
          </w:tcPr>
          <w:p w:rsidR="002F2FDE" w:rsidRPr="009D583C" w:rsidRDefault="002B701E" w:rsidP="00106A49">
            <w:pPr>
              <w:jc w:val="center"/>
              <w:rPr>
                <w:rFonts w:cs="Times New Roman"/>
                <w:szCs w:val="24"/>
              </w:rPr>
            </w:pPr>
            <w:r>
              <w:rPr>
                <w:rFonts w:cs="Times New Roman"/>
                <w:szCs w:val="24"/>
              </w:rPr>
              <w:t>14</w:t>
            </w:r>
          </w:p>
        </w:tc>
        <w:tc>
          <w:tcPr>
            <w:tcW w:w="7740" w:type="dxa"/>
          </w:tcPr>
          <w:p w:rsidR="002F2FDE" w:rsidRPr="009D583C" w:rsidRDefault="00FA7875" w:rsidP="008A2CBB">
            <w:pPr>
              <w:rPr>
                <w:rFonts w:cs="Times New Roman"/>
                <w:szCs w:val="24"/>
              </w:rPr>
            </w:pPr>
            <w:r>
              <w:rPr>
                <w:rFonts w:cs="Times New Roman"/>
                <w:szCs w:val="24"/>
              </w:rPr>
              <w:t>The existing NTIA Test-Bed is a pilot program</w:t>
            </w:r>
            <w:r w:rsidR="00311FFC">
              <w:rPr>
                <w:rFonts w:cs="Times New Roman"/>
                <w:szCs w:val="24"/>
              </w:rPr>
              <w:t xml:space="preserve">.  When the pilot program is completed NTIA may be in a better position to use the lessons learned to </w:t>
            </w:r>
            <w:r w:rsidR="00311FFC">
              <w:rPr>
                <w:rFonts w:cs="Times New Roman"/>
                <w:szCs w:val="24"/>
              </w:rPr>
              <w:lastRenderedPageBreak/>
              <w:t>determine if this is the best approach for assessing future spectrum sharing techniques.</w:t>
            </w:r>
          </w:p>
        </w:tc>
      </w:tr>
      <w:tr w:rsidR="00311FFC" w:rsidRPr="009D583C" w:rsidTr="00106A49">
        <w:tc>
          <w:tcPr>
            <w:tcW w:w="4878" w:type="dxa"/>
          </w:tcPr>
          <w:p w:rsidR="00311FFC" w:rsidRPr="009D583C" w:rsidRDefault="002B701E" w:rsidP="00070A3F">
            <w:pPr>
              <w:autoSpaceDE w:val="0"/>
              <w:autoSpaceDN w:val="0"/>
              <w:adjustRightInd w:val="0"/>
              <w:rPr>
                <w:rFonts w:cs="Times New Roman"/>
                <w:szCs w:val="24"/>
              </w:rPr>
            </w:pPr>
            <w:r w:rsidRPr="009D583C">
              <w:rPr>
                <w:rFonts w:cs="Times New Roman"/>
              </w:rPr>
              <w:lastRenderedPageBreak/>
              <w:t></w:t>
            </w:r>
            <w:r w:rsidRPr="009D583C">
              <w:rPr>
                <w:rFonts w:cs="Times New Roman"/>
              </w:rPr>
              <w:t></w:t>
            </w:r>
            <w:r w:rsidR="00311FFC" w:rsidRPr="009D583C">
              <w:rPr>
                <w:rFonts w:cs="Times New Roman"/>
                <w:bCs/>
                <w:szCs w:val="24"/>
              </w:rPr>
              <w:t>The ability of cognitive radio (software defined radio) technology to sense the surrounding RF spectrum environment can be harnessed to assist in reporting cases of “bad actors” in which nearby RF emitters are operating outside of their permissible parameters and causing interference.</w:t>
            </w:r>
          </w:p>
        </w:tc>
        <w:tc>
          <w:tcPr>
            <w:tcW w:w="900" w:type="dxa"/>
          </w:tcPr>
          <w:p w:rsidR="00311FFC" w:rsidRPr="009D583C" w:rsidRDefault="008A2CBB" w:rsidP="00106A49">
            <w:pPr>
              <w:jc w:val="center"/>
              <w:rPr>
                <w:rFonts w:cs="Times New Roman"/>
                <w:szCs w:val="24"/>
              </w:rPr>
            </w:pPr>
            <w:r>
              <w:rPr>
                <w:rFonts w:cs="Times New Roman"/>
                <w:szCs w:val="24"/>
              </w:rPr>
              <w:t>14</w:t>
            </w:r>
          </w:p>
        </w:tc>
        <w:tc>
          <w:tcPr>
            <w:tcW w:w="7740" w:type="dxa"/>
          </w:tcPr>
          <w:p w:rsidR="00311FFC" w:rsidRDefault="008A2CBB" w:rsidP="00106A49">
            <w:pPr>
              <w:rPr>
                <w:rFonts w:cs="Times New Roman"/>
                <w:szCs w:val="24"/>
              </w:rPr>
            </w:pPr>
            <w:r>
              <w:t>NTIA agrees t</w:t>
            </w:r>
            <w:r w:rsidRPr="00FB3AAA">
              <w:t xml:space="preserve">here is an opportunity to use </w:t>
            </w:r>
            <w:r>
              <w:t>smart</w:t>
            </w:r>
            <w:r w:rsidRPr="00FB3AAA">
              <w:t xml:space="preserve"> devices to </w:t>
            </w:r>
            <w:r>
              <w:t xml:space="preserve">contribute to identifying potential sources of interference.  These </w:t>
            </w:r>
            <w:r w:rsidRPr="00FB3AAA">
              <w:t>devices allow measurement of the radio environment in a way that was not</w:t>
            </w:r>
            <w:r>
              <w:t xml:space="preserve"> previously</w:t>
            </w:r>
            <w:r w:rsidRPr="00FB3AAA">
              <w:t xml:space="preserve"> possible. </w:t>
            </w:r>
            <w:r>
              <w:t>Such</w:t>
            </w:r>
            <w:r w:rsidRPr="00FB3AAA">
              <w:t xml:space="preserve"> devices could make diagnosing interference problems easier. Also, devices </w:t>
            </w:r>
            <w:r>
              <w:t xml:space="preserve">could </w:t>
            </w:r>
            <w:r w:rsidRPr="00FB3AAA">
              <w:t xml:space="preserve">be </w:t>
            </w:r>
            <w:r>
              <w:t>required</w:t>
            </w:r>
            <w:r w:rsidRPr="00FB3AAA">
              <w:t xml:space="preserve"> to report on their location</w:t>
            </w:r>
            <w:r>
              <w:t>s. A</w:t>
            </w:r>
            <w:r w:rsidRPr="00FB3AAA">
              <w:t xml:space="preserve"> database </w:t>
            </w:r>
            <w:r>
              <w:t xml:space="preserve">of device </w:t>
            </w:r>
            <w:r w:rsidRPr="00FB3AAA">
              <w:t xml:space="preserve">locations and waveforms </w:t>
            </w:r>
            <w:r>
              <w:t xml:space="preserve">could keep </w:t>
            </w:r>
            <w:r w:rsidRPr="00FB3AAA">
              <w:t xml:space="preserve">track of their </w:t>
            </w:r>
            <w:r>
              <w:t xml:space="preserve">operation, </w:t>
            </w:r>
            <w:r w:rsidRPr="00FB3AAA">
              <w:t>and turn them off if they are not behaving properly.</w:t>
            </w:r>
            <w:r>
              <w:t xml:space="preserve">  </w:t>
            </w:r>
            <w:r w:rsidRPr="00FB3AAA">
              <w:t>Using devices in t</w:t>
            </w:r>
            <w:r>
              <w:t xml:space="preserve">his way is not without problems, for example </w:t>
            </w:r>
            <w:r w:rsidRPr="00FB3AAA">
              <w:t>if devices that w</w:t>
            </w:r>
            <w:r>
              <w:t xml:space="preserve">ere constantly measuring the radio frequency </w:t>
            </w:r>
            <w:r w:rsidRPr="00FB3AAA">
              <w:t xml:space="preserve">environment would be measuring just in </w:t>
            </w:r>
            <w:r>
              <w:t>their</w:t>
            </w:r>
            <w:r w:rsidRPr="00FB3AAA">
              <w:t xml:space="preserve"> own band</w:t>
            </w:r>
            <w:r>
              <w:t>s</w:t>
            </w:r>
            <w:r w:rsidRPr="00FB3AAA">
              <w:t xml:space="preserve"> or in adjacent bands</w:t>
            </w:r>
            <w:r>
              <w:t xml:space="preserve"> as well</w:t>
            </w:r>
            <w:r w:rsidRPr="00FB3AAA">
              <w:t>.</w:t>
            </w:r>
            <w:r>
              <w:t xml:space="preserve">  It will also be necessary to ensure </w:t>
            </w:r>
            <w:r w:rsidRPr="00FB3AAA">
              <w:t xml:space="preserve">that </w:t>
            </w:r>
            <w:r>
              <w:t>the device is detecting</w:t>
            </w:r>
            <w:r w:rsidRPr="00FB3AAA">
              <w:t xml:space="preserve"> a signal and not noise</w:t>
            </w:r>
            <w:r>
              <w:t xml:space="preserve"> as waveforms become more noise-like.  A spectrum monitoring system is likely to encounter three main problems</w:t>
            </w:r>
            <w:r w:rsidRPr="00FB3AAA">
              <w:t>: too much information</w:t>
            </w:r>
            <w:r>
              <w:t xml:space="preserve">, </w:t>
            </w:r>
            <w:r w:rsidRPr="00FB3AAA">
              <w:t>bad data</w:t>
            </w:r>
            <w:r>
              <w:t>,</w:t>
            </w:r>
            <w:r w:rsidRPr="00FB3AAA">
              <w:t xml:space="preserve"> and fal</w:t>
            </w:r>
            <w:r>
              <w:t xml:space="preserve">se alarms. Another problem is </w:t>
            </w:r>
            <w:r w:rsidRPr="00FB3AAA">
              <w:t xml:space="preserve">in bands that are only intermittently </w:t>
            </w:r>
            <w:proofErr w:type="gramStart"/>
            <w:r w:rsidRPr="00FB3AAA">
              <w:t>used</w:t>
            </w:r>
            <w:r>
              <w:t>,</w:t>
            </w:r>
            <w:proofErr w:type="gramEnd"/>
            <w:r w:rsidRPr="00FB3AAA">
              <w:t xml:space="preserve"> </w:t>
            </w:r>
            <w:r>
              <w:t>no single</w:t>
            </w:r>
            <w:r w:rsidRPr="00FB3AAA">
              <w:t xml:space="preserve"> measurement would be a good reflection of the use of the band.</w:t>
            </w:r>
          </w:p>
        </w:tc>
      </w:tr>
      <w:tr w:rsidR="002F2FDE" w:rsidRPr="009D583C" w:rsidTr="00106A49">
        <w:tc>
          <w:tcPr>
            <w:tcW w:w="4878" w:type="dxa"/>
          </w:tcPr>
          <w:p w:rsidR="002F2FDE" w:rsidRPr="009D583C" w:rsidRDefault="00070A3F" w:rsidP="00070A3F">
            <w:pPr>
              <w:autoSpaceDE w:val="0"/>
              <w:autoSpaceDN w:val="0"/>
              <w:adjustRightInd w:val="0"/>
              <w:rPr>
                <w:rFonts w:cs="Times New Roman"/>
                <w:szCs w:val="24"/>
              </w:rPr>
            </w:pPr>
            <w:r w:rsidRPr="009D583C">
              <w:rPr>
                <w:rFonts w:cs="Times New Roman"/>
                <w:szCs w:val="24"/>
              </w:rPr>
              <w:t></w:t>
            </w:r>
            <w:r w:rsidRPr="009D583C">
              <w:rPr>
                <w:rFonts w:cs="Times New Roman"/>
                <w:szCs w:val="24"/>
              </w:rPr>
              <w:t></w:t>
            </w:r>
            <w:r w:rsidRPr="009D583C">
              <w:rPr>
                <w:rFonts w:cs="Times New Roman"/>
                <w:bCs/>
                <w:szCs w:val="24"/>
              </w:rPr>
              <w:t xml:space="preserve">Equipment authorization will be an important tool in facilitating spectrally efficient equipment. It may be appropriate for the FCC and NTIA to review equipment authorization practices, such as spot checking, to ensure there are adequate and correct incentives to manufacture and distribute spectrally efficient equipment consistent with the FCC and NTIA rules. </w:t>
            </w:r>
          </w:p>
        </w:tc>
        <w:tc>
          <w:tcPr>
            <w:tcW w:w="900" w:type="dxa"/>
          </w:tcPr>
          <w:p w:rsidR="002F2FDE" w:rsidRPr="009D583C" w:rsidRDefault="002B701E" w:rsidP="00106A49">
            <w:pPr>
              <w:jc w:val="center"/>
              <w:rPr>
                <w:rFonts w:cs="Times New Roman"/>
                <w:szCs w:val="24"/>
              </w:rPr>
            </w:pPr>
            <w:r>
              <w:rPr>
                <w:rFonts w:cs="Times New Roman"/>
                <w:szCs w:val="24"/>
              </w:rPr>
              <w:t>14</w:t>
            </w:r>
          </w:p>
        </w:tc>
        <w:tc>
          <w:tcPr>
            <w:tcW w:w="7740" w:type="dxa"/>
          </w:tcPr>
          <w:p w:rsidR="002F2FDE" w:rsidRPr="009D583C" w:rsidRDefault="00BE1443" w:rsidP="008A2CBB">
            <w:pPr>
              <w:rPr>
                <w:rFonts w:cs="Times New Roman"/>
                <w:szCs w:val="24"/>
              </w:rPr>
            </w:pPr>
            <w:r>
              <w:rPr>
                <w:rFonts w:cs="Times New Roman"/>
                <w:szCs w:val="24"/>
              </w:rPr>
              <w:t>After the FCC adopted service rules for Unlicensed National Information Infrastructure devices NTIA through its laboratory at the Institute for Telecommunication Sciences performed spot check</w:t>
            </w:r>
            <w:r w:rsidR="008A2CBB">
              <w:rPr>
                <w:rFonts w:cs="Times New Roman"/>
                <w:szCs w:val="24"/>
              </w:rPr>
              <w:t>s</w:t>
            </w:r>
            <w:r>
              <w:rPr>
                <w:rFonts w:cs="Times New Roman"/>
                <w:szCs w:val="24"/>
              </w:rPr>
              <w:t xml:space="preserve"> to ensure that the Dynamic Frequency Selection spectrum sharing techniques was</w:t>
            </w:r>
            <w:r w:rsidR="00523915">
              <w:rPr>
                <w:rFonts w:cs="Times New Roman"/>
                <w:szCs w:val="24"/>
              </w:rPr>
              <w:t xml:space="preserve"> properly</w:t>
            </w:r>
            <w:r>
              <w:rPr>
                <w:rFonts w:cs="Times New Roman"/>
                <w:szCs w:val="24"/>
              </w:rPr>
              <w:t xml:space="preserve"> implemented.</w:t>
            </w:r>
          </w:p>
        </w:tc>
      </w:tr>
      <w:tr w:rsidR="002F2FDE" w:rsidRPr="009D583C" w:rsidTr="00106A49">
        <w:tc>
          <w:tcPr>
            <w:tcW w:w="4878" w:type="dxa"/>
          </w:tcPr>
          <w:p w:rsidR="002F2FDE" w:rsidRPr="009D583C" w:rsidRDefault="00070A3F" w:rsidP="005A74C7">
            <w:pPr>
              <w:autoSpaceDE w:val="0"/>
              <w:autoSpaceDN w:val="0"/>
              <w:adjustRightInd w:val="0"/>
              <w:rPr>
                <w:rFonts w:cs="Times New Roman"/>
                <w:szCs w:val="24"/>
              </w:rPr>
            </w:pPr>
            <w:r w:rsidRPr="009D583C">
              <w:rPr>
                <w:rFonts w:cs="Times New Roman"/>
                <w:szCs w:val="24"/>
              </w:rPr>
              <w:t></w:t>
            </w:r>
            <w:r w:rsidRPr="009D583C">
              <w:rPr>
                <w:rFonts w:cs="Times New Roman"/>
                <w:szCs w:val="24"/>
              </w:rPr>
              <w:t></w:t>
            </w:r>
            <w:r w:rsidRPr="009D583C">
              <w:rPr>
                <w:rFonts w:cs="Times New Roman"/>
                <w:bCs/>
                <w:szCs w:val="24"/>
              </w:rPr>
              <w:t xml:space="preserve">Establish a streamlined process for the maintenance and retention of interference reporting and enforcement data. Such data should include documentation of interference that may be caused by legally authorized operations. Analyzing these data will provide an ongoing assessment of FCC and NTIA </w:t>
            </w:r>
            <w:r w:rsidRPr="009D583C">
              <w:rPr>
                <w:rFonts w:cs="Times New Roman"/>
                <w:bCs/>
                <w:szCs w:val="24"/>
              </w:rPr>
              <w:lastRenderedPageBreak/>
              <w:t xml:space="preserve">spectrum management and enforcement policies. </w:t>
            </w:r>
          </w:p>
        </w:tc>
        <w:tc>
          <w:tcPr>
            <w:tcW w:w="900" w:type="dxa"/>
          </w:tcPr>
          <w:p w:rsidR="002F2FDE" w:rsidRPr="009D583C" w:rsidRDefault="002B701E" w:rsidP="00106A49">
            <w:pPr>
              <w:jc w:val="center"/>
              <w:rPr>
                <w:rFonts w:cs="Times New Roman"/>
                <w:szCs w:val="24"/>
              </w:rPr>
            </w:pPr>
            <w:r>
              <w:rPr>
                <w:rFonts w:cs="Times New Roman"/>
                <w:szCs w:val="24"/>
              </w:rPr>
              <w:lastRenderedPageBreak/>
              <w:t>14</w:t>
            </w:r>
          </w:p>
        </w:tc>
        <w:tc>
          <w:tcPr>
            <w:tcW w:w="7740" w:type="dxa"/>
          </w:tcPr>
          <w:p w:rsidR="009A0DC1" w:rsidRDefault="00F72479" w:rsidP="008A2CBB">
            <w:pPr>
              <w:pStyle w:val="JPBody"/>
              <w:spacing w:before="0" w:after="0" w:line="240" w:lineRule="auto"/>
              <w:ind w:firstLine="0"/>
              <w:rPr>
                <w:rFonts w:ascii="Times New Roman" w:hAnsi="Times New Roman"/>
                <w:sz w:val="24"/>
                <w:szCs w:val="24"/>
              </w:rPr>
            </w:pPr>
            <w:r w:rsidRPr="00F72479">
              <w:rPr>
                <w:rFonts w:ascii="Times New Roman" w:hAnsi="Times New Roman"/>
                <w:sz w:val="24"/>
                <w:szCs w:val="24"/>
              </w:rPr>
              <w:t xml:space="preserve">NTIA agrees that information documenting interference problems should </w:t>
            </w:r>
            <w:r w:rsidR="00523915">
              <w:rPr>
                <w:rFonts w:ascii="Times New Roman" w:hAnsi="Times New Roman"/>
                <w:sz w:val="24"/>
                <w:szCs w:val="24"/>
              </w:rPr>
              <w:t xml:space="preserve">be </w:t>
            </w:r>
            <w:r w:rsidRPr="00F72479">
              <w:rPr>
                <w:rFonts w:ascii="Times New Roman" w:hAnsi="Times New Roman"/>
                <w:sz w:val="24"/>
                <w:szCs w:val="24"/>
              </w:rPr>
              <w:t xml:space="preserve">retained.  NTIA typically publishes reports documenting major interference problems when federal systems are involved.  </w:t>
            </w:r>
            <w:r w:rsidR="00D01AF9" w:rsidRPr="00523915">
              <w:rPr>
                <w:rFonts w:ascii="Times New Roman" w:hAnsi="Times New Roman"/>
                <w:sz w:val="24"/>
                <w:szCs w:val="24"/>
              </w:rPr>
              <w:t>B</w:t>
            </w:r>
            <w:r w:rsidRPr="00F72479">
              <w:rPr>
                <w:rFonts w:ascii="Times New Roman" w:hAnsi="Times New Roman"/>
                <w:sz w:val="24"/>
                <w:szCs w:val="24"/>
              </w:rPr>
              <w:t xml:space="preserve">ecause the FCC field enforcement agents are generally focused on resolving an interference problem rather than assigning blame, sanctions are rare and cases are not published. Because problems are resolved on a case-by-case basis, other operators with similar problems have no access to the resolution of an </w:t>
            </w:r>
            <w:r w:rsidRPr="00F72479">
              <w:rPr>
                <w:rFonts w:ascii="Times New Roman" w:hAnsi="Times New Roman"/>
                <w:sz w:val="24"/>
                <w:szCs w:val="24"/>
              </w:rPr>
              <w:lastRenderedPageBreak/>
              <w:t>individual case, and important knowledge may be lost.</w:t>
            </w:r>
          </w:p>
          <w:p w:rsidR="002F2FDE" w:rsidRPr="009D583C" w:rsidRDefault="002F2FDE" w:rsidP="00106A49">
            <w:pPr>
              <w:rPr>
                <w:rFonts w:cs="Times New Roman"/>
                <w:szCs w:val="24"/>
              </w:rPr>
            </w:pPr>
          </w:p>
        </w:tc>
      </w:tr>
      <w:tr w:rsidR="002F2FDE" w:rsidRPr="009D583C" w:rsidTr="00106A49">
        <w:tc>
          <w:tcPr>
            <w:tcW w:w="4878" w:type="dxa"/>
          </w:tcPr>
          <w:p w:rsidR="002F2FDE" w:rsidRPr="009D583C" w:rsidRDefault="005A74C7" w:rsidP="005A74C7">
            <w:pPr>
              <w:pStyle w:val="Default"/>
              <w:rPr>
                <w:rFonts w:ascii="Times New Roman" w:hAnsi="Times New Roman" w:cs="Times New Roman"/>
                <w:color w:val="auto"/>
              </w:rPr>
            </w:pPr>
            <w:r w:rsidRPr="009D583C">
              <w:rPr>
                <w:rFonts w:ascii="Times New Roman" w:hAnsi="Times New Roman" w:cs="Times New Roman"/>
                <w:color w:val="auto"/>
              </w:rPr>
              <w:lastRenderedPageBreak/>
              <w:t></w:t>
            </w:r>
            <w:r w:rsidRPr="009D583C">
              <w:rPr>
                <w:rFonts w:ascii="Times New Roman" w:hAnsi="Times New Roman" w:cs="Times New Roman"/>
                <w:color w:val="auto"/>
              </w:rPr>
              <w:t></w:t>
            </w:r>
            <w:r w:rsidRPr="009D583C">
              <w:rPr>
                <w:rFonts w:ascii="Times New Roman" w:hAnsi="Times New Roman" w:cs="Times New Roman"/>
                <w:bCs/>
                <w:color w:val="auto"/>
              </w:rPr>
              <w:t>Explore through legislation, regulations or industry/government agreements, the ability of the federal government to expand its enforcement of spectrum interference rules, especially as it may relate to public safety and law enforcement.</w:t>
            </w:r>
          </w:p>
        </w:tc>
        <w:tc>
          <w:tcPr>
            <w:tcW w:w="900" w:type="dxa"/>
          </w:tcPr>
          <w:p w:rsidR="002F2FDE" w:rsidRPr="009D583C" w:rsidRDefault="002B701E" w:rsidP="00106A49">
            <w:pPr>
              <w:jc w:val="center"/>
              <w:rPr>
                <w:rFonts w:cs="Times New Roman"/>
                <w:szCs w:val="24"/>
              </w:rPr>
            </w:pPr>
            <w:r>
              <w:rPr>
                <w:rFonts w:cs="Times New Roman"/>
                <w:szCs w:val="24"/>
              </w:rPr>
              <w:t>14</w:t>
            </w:r>
          </w:p>
        </w:tc>
        <w:tc>
          <w:tcPr>
            <w:tcW w:w="7740" w:type="dxa"/>
          </w:tcPr>
          <w:p w:rsidR="002F2FDE" w:rsidRPr="009D583C" w:rsidRDefault="00BD68B6" w:rsidP="00106A49">
            <w:pPr>
              <w:rPr>
                <w:rFonts w:cs="Times New Roman"/>
                <w:szCs w:val="24"/>
              </w:rPr>
            </w:pPr>
            <w:r w:rsidRPr="009D583C">
              <w:rPr>
                <w:rFonts w:cs="Times New Roman"/>
                <w:szCs w:val="24"/>
              </w:rPr>
              <w:t>NTIA need</w:t>
            </w:r>
            <w:r>
              <w:rPr>
                <w:rFonts w:cs="Times New Roman"/>
                <w:szCs w:val="24"/>
              </w:rPr>
              <w:t>s</w:t>
            </w:r>
            <w:r w:rsidRPr="009D583C">
              <w:rPr>
                <w:rFonts w:cs="Times New Roman"/>
                <w:szCs w:val="24"/>
              </w:rPr>
              <w:t xml:space="preserve"> CSMA</w:t>
            </w:r>
            <w:r>
              <w:rPr>
                <w:rFonts w:cs="Times New Roman"/>
                <w:szCs w:val="24"/>
              </w:rPr>
              <w:t>C clarification regarding the definition of spectrum interference rules before it can evaluate this recommendation</w:t>
            </w:r>
          </w:p>
        </w:tc>
      </w:tr>
    </w:tbl>
    <w:p w:rsidR="00106A49" w:rsidRPr="009D583C" w:rsidRDefault="00106A49" w:rsidP="00106A49">
      <w:pPr>
        <w:rPr>
          <w:rFonts w:cs="Times New Roman"/>
          <w:szCs w:val="24"/>
        </w:rPr>
      </w:pPr>
    </w:p>
    <w:p w:rsidR="00106A49" w:rsidRPr="009D583C" w:rsidRDefault="00106A49" w:rsidP="00106A49">
      <w:pPr>
        <w:rPr>
          <w:rFonts w:cs="Times New Roman"/>
          <w:szCs w:val="24"/>
        </w:rPr>
      </w:pPr>
    </w:p>
    <w:p w:rsidR="00ED2BAF" w:rsidRPr="009D583C" w:rsidRDefault="00ED2BAF">
      <w:pPr>
        <w:rPr>
          <w:rFonts w:cs="Times New Roman"/>
          <w:szCs w:val="24"/>
        </w:rPr>
      </w:pPr>
    </w:p>
    <w:sectPr w:rsidR="00ED2BAF" w:rsidRPr="009D583C" w:rsidSect="003E1ED8">
      <w:pgSz w:w="15840" w:h="12240" w:orient="landscape"/>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285357"/>
    <w:multiLevelType w:val="hybridMultilevel"/>
    <w:tmpl w:val="161A50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6BC5273"/>
    <w:multiLevelType w:val="hybridMultilevel"/>
    <w:tmpl w:val="A08E1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C1D7F90"/>
    <w:multiLevelType w:val="hybridMultilevel"/>
    <w:tmpl w:val="2A2A0598"/>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20"/>
  <w:displayHorizontalDrawingGridEvery w:val="2"/>
  <w:characterSpacingControl w:val="doNotCompress"/>
  <w:compat/>
  <w:rsids>
    <w:rsidRoot w:val="003E1ED8"/>
    <w:rsid w:val="000270E7"/>
    <w:rsid w:val="00066AB8"/>
    <w:rsid w:val="00070A3F"/>
    <w:rsid w:val="00085469"/>
    <w:rsid w:val="000A4401"/>
    <w:rsid w:val="000D2CD9"/>
    <w:rsid w:val="000D63B9"/>
    <w:rsid w:val="000E5680"/>
    <w:rsid w:val="00106A49"/>
    <w:rsid w:val="00114D2C"/>
    <w:rsid w:val="0012748E"/>
    <w:rsid w:val="0013679E"/>
    <w:rsid w:val="00136E69"/>
    <w:rsid w:val="00147971"/>
    <w:rsid w:val="001623A5"/>
    <w:rsid w:val="00182572"/>
    <w:rsid w:val="001A0BAE"/>
    <w:rsid w:val="001B6158"/>
    <w:rsid w:val="001B7AE0"/>
    <w:rsid w:val="001C4E9D"/>
    <w:rsid w:val="001F63E3"/>
    <w:rsid w:val="002004D9"/>
    <w:rsid w:val="00204B87"/>
    <w:rsid w:val="00216655"/>
    <w:rsid w:val="00256AAA"/>
    <w:rsid w:val="0026236E"/>
    <w:rsid w:val="00273A42"/>
    <w:rsid w:val="002B701E"/>
    <w:rsid w:val="002F2FDE"/>
    <w:rsid w:val="00311FFC"/>
    <w:rsid w:val="00343DF7"/>
    <w:rsid w:val="00350B3F"/>
    <w:rsid w:val="00355C93"/>
    <w:rsid w:val="003616AD"/>
    <w:rsid w:val="00367305"/>
    <w:rsid w:val="003B6D63"/>
    <w:rsid w:val="003C529D"/>
    <w:rsid w:val="003C6107"/>
    <w:rsid w:val="003D0CFB"/>
    <w:rsid w:val="003D2A2D"/>
    <w:rsid w:val="003E1ED8"/>
    <w:rsid w:val="00444A39"/>
    <w:rsid w:val="0048036E"/>
    <w:rsid w:val="004C127F"/>
    <w:rsid w:val="004E345F"/>
    <w:rsid w:val="004F09C0"/>
    <w:rsid w:val="005077CC"/>
    <w:rsid w:val="005162F2"/>
    <w:rsid w:val="00523915"/>
    <w:rsid w:val="00572DB8"/>
    <w:rsid w:val="005948EB"/>
    <w:rsid w:val="005A74C7"/>
    <w:rsid w:val="00601DAF"/>
    <w:rsid w:val="00633EC0"/>
    <w:rsid w:val="006D7F23"/>
    <w:rsid w:val="006F7901"/>
    <w:rsid w:val="007274CA"/>
    <w:rsid w:val="007A30CE"/>
    <w:rsid w:val="008234E0"/>
    <w:rsid w:val="008353D5"/>
    <w:rsid w:val="00855D47"/>
    <w:rsid w:val="008A1029"/>
    <w:rsid w:val="008A2CBB"/>
    <w:rsid w:val="008A5B0B"/>
    <w:rsid w:val="008B39D6"/>
    <w:rsid w:val="008C5512"/>
    <w:rsid w:val="008E1982"/>
    <w:rsid w:val="008F79E0"/>
    <w:rsid w:val="00900F00"/>
    <w:rsid w:val="00915CFF"/>
    <w:rsid w:val="0094526D"/>
    <w:rsid w:val="00953D9A"/>
    <w:rsid w:val="009737BB"/>
    <w:rsid w:val="009A0DC1"/>
    <w:rsid w:val="009D1B24"/>
    <w:rsid w:val="009D2C45"/>
    <w:rsid w:val="009D583C"/>
    <w:rsid w:val="00A40F86"/>
    <w:rsid w:val="00A45174"/>
    <w:rsid w:val="00A53E01"/>
    <w:rsid w:val="00A61FE9"/>
    <w:rsid w:val="00A94C1B"/>
    <w:rsid w:val="00AB4F4B"/>
    <w:rsid w:val="00AD5F52"/>
    <w:rsid w:val="00AE04FD"/>
    <w:rsid w:val="00AF4B0B"/>
    <w:rsid w:val="00B3239F"/>
    <w:rsid w:val="00B33AEB"/>
    <w:rsid w:val="00B63AFC"/>
    <w:rsid w:val="00B812C2"/>
    <w:rsid w:val="00BD68B6"/>
    <w:rsid w:val="00BE1443"/>
    <w:rsid w:val="00C804F7"/>
    <w:rsid w:val="00CB3F55"/>
    <w:rsid w:val="00D01AF9"/>
    <w:rsid w:val="00D33967"/>
    <w:rsid w:val="00D350F2"/>
    <w:rsid w:val="00D772F9"/>
    <w:rsid w:val="00DC39B3"/>
    <w:rsid w:val="00DC76A3"/>
    <w:rsid w:val="00DF169D"/>
    <w:rsid w:val="00E1274D"/>
    <w:rsid w:val="00E16E84"/>
    <w:rsid w:val="00E7682B"/>
    <w:rsid w:val="00EA1084"/>
    <w:rsid w:val="00EA64E3"/>
    <w:rsid w:val="00EB296C"/>
    <w:rsid w:val="00EC384C"/>
    <w:rsid w:val="00ED2BAF"/>
    <w:rsid w:val="00EE45B1"/>
    <w:rsid w:val="00F14E8B"/>
    <w:rsid w:val="00F34482"/>
    <w:rsid w:val="00F72479"/>
    <w:rsid w:val="00F804AB"/>
    <w:rsid w:val="00FA7875"/>
    <w:rsid w:val="00FB4C6E"/>
    <w:rsid w:val="00FB5900"/>
    <w:rsid w:val="00FC5428"/>
    <w:rsid w:val="00FD78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04A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E1ED8"/>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2748E"/>
    <w:pPr>
      <w:autoSpaceDE w:val="0"/>
      <w:autoSpaceDN w:val="0"/>
      <w:adjustRightInd w:val="0"/>
      <w:spacing w:line="240" w:lineRule="auto"/>
    </w:pPr>
    <w:rPr>
      <w:rFonts w:ascii="Arial" w:hAnsi="Arial" w:cs="Arial"/>
      <w:color w:val="000000"/>
      <w:szCs w:val="24"/>
    </w:rPr>
  </w:style>
  <w:style w:type="paragraph" w:styleId="ListParagraph">
    <w:name w:val="List Paragraph"/>
    <w:basedOn w:val="Normal"/>
    <w:uiPriority w:val="34"/>
    <w:qFormat/>
    <w:rsid w:val="008F79E0"/>
    <w:pPr>
      <w:ind w:left="720"/>
      <w:contextualSpacing/>
    </w:pPr>
  </w:style>
  <w:style w:type="paragraph" w:styleId="BalloonText">
    <w:name w:val="Balloon Text"/>
    <w:basedOn w:val="Normal"/>
    <w:link w:val="BalloonTextChar"/>
    <w:uiPriority w:val="99"/>
    <w:semiHidden/>
    <w:unhideWhenUsed/>
    <w:rsid w:val="00311FF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1FFC"/>
    <w:rPr>
      <w:rFonts w:ascii="Tahoma" w:hAnsi="Tahoma" w:cs="Tahoma"/>
      <w:sz w:val="16"/>
      <w:szCs w:val="16"/>
    </w:rPr>
  </w:style>
  <w:style w:type="paragraph" w:customStyle="1" w:styleId="JPBody">
    <w:name w:val="!JP Body"/>
    <w:basedOn w:val="Normal"/>
    <w:link w:val="JPBodyChar"/>
    <w:qFormat/>
    <w:rsid w:val="00D01AF9"/>
    <w:pPr>
      <w:spacing w:before="120" w:after="120" w:line="264" w:lineRule="auto"/>
      <w:ind w:firstLine="576"/>
    </w:pPr>
    <w:rPr>
      <w:rFonts w:ascii="Constantia" w:eastAsia="Times New Roman" w:hAnsi="Constantia" w:cs="Times New Roman"/>
      <w:sz w:val="20"/>
      <w:lang w:bidi="en-US"/>
    </w:rPr>
  </w:style>
  <w:style w:type="character" w:customStyle="1" w:styleId="JPBodyChar">
    <w:name w:val="!JP Body Char"/>
    <w:basedOn w:val="DefaultParagraphFont"/>
    <w:link w:val="JPBody"/>
    <w:rsid w:val="00D01AF9"/>
    <w:rPr>
      <w:rFonts w:ascii="Constantia" w:eastAsia="Times New Roman" w:hAnsi="Constantia" w:cs="Times New Roman"/>
      <w:sz w:val="20"/>
      <w:lang w:bidi="en-US"/>
    </w:rPr>
  </w:style>
  <w:style w:type="character" w:styleId="Hyperlink">
    <w:name w:val="Hyperlink"/>
    <w:basedOn w:val="DefaultParagraphFont"/>
    <w:uiPriority w:val="99"/>
    <w:unhideWhenUsed/>
    <w:rsid w:val="008234E0"/>
    <w:rPr>
      <w:color w:val="0000FF" w:themeColor="hyperlink"/>
      <w:u w:val="single"/>
    </w:rPr>
  </w:style>
  <w:style w:type="character" w:styleId="FollowedHyperlink">
    <w:name w:val="FollowedHyperlink"/>
    <w:basedOn w:val="DefaultParagraphFont"/>
    <w:uiPriority w:val="99"/>
    <w:semiHidden/>
    <w:unhideWhenUsed/>
    <w:rsid w:val="00DF169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tia.doc.gov/files/ntia/meetings/csmac_11082010doc_black.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17</Pages>
  <Words>5419</Words>
  <Characters>30891</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fmatos</dc:creator>
  <cp:keywords/>
  <dc:description/>
  <cp:lastModifiedBy>cfranz</cp:lastModifiedBy>
  <cp:revision>2</cp:revision>
  <cp:lastPrinted>2012-07-16T20:02:00Z</cp:lastPrinted>
  <dcterms:created xsi:type="dcterms:W3CDTF">2012-07-19T20:10:00Z</dcterms:created>
  <dcterms:modified xsi:type="dcterms:W3CDTF">2012-07-19T20:10:00Z</dcterms:modified>
</cp:coreProperties>
</file>