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87" w:rsidRDefault="00E17F87">
      <w:pPr>
        <w:pStyle w:val="Header"/>
        <w:tabs>
          <w:tab w:val="clear" w:pos="4419"/>
          <w:tab w:val="clear" w:pos="8838"/>
        </w:tabs>
      </w:pPr>
    </w:p>
    <w:tbl>
      <w:tblPr>
        <w:tblW w:w="10170" w:type="dxa"/>
        <w:tblInd w:w="-470" w:type="dxa"/>
        <w:tblLayout w:type="fixed"/>
        <w:tblCellMar>
          <w:left w:w="70" w:type="dxa"/>
          <w:right w:w="70" w:type="dxa"/>
        </w:tblCellMar>
        <w:tblLook w:val="0000"/>
      </w:tblPr>
      <w:tblGrid>
        <w:gridCol w:w="1620"/>
        <w:gridCol w:w="4950"/>
        <w:gridCol w:w="1980"/>
        <w:gridCol w:w="1620"/>
      </w:tblGrid>
      <w:tr w:rsidR="00E17F87" w:rsidRPr="009B3A2A">
        <w:tc>
          <w:tcPr>
            <w:tcW w:w="6570" w:type="dxa"/>
            <w:gridSpan w:val="2"/>
          </w:tcPr>
          <w:p w:rsidR="00E17F87" w:rsidRDefault="00E17F87" w:rsidP="002C569B">
            <w:pPr>
              <w:rPr>
                <w:b/>
                <w:sz w:val="22"/>
                <w:szCs w:val="22"/>
              </w:rPr>
            </w:pPr>
            <w:r>
              <w:rPr>
                <w:b/>
                <w:sz w:val="22"/>
                <w:szCs w:val="22"/>
              </w:rPr>
              <w:t>XXIII</w:t>
            </w:r>
            <w:r w:rsidRPr="008264D0">
              <w:rPr>
                <w:b/>
                <w:sz w:val="22"/>
                <w:szCs w:val="22"/>
              </w:rPr>
              <w:t xml:space="preserve"> MEETING OF PERMANENT</w:t>
            </w:r>
          </w:p>
          <w:p w:rsidR="00E17F87" w:rsidRDefault="00E17F87"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E17F87" w:rsidRDefault="00E17F87" w:rsidP="002C569B">
            <w:pPr>
              <w:rPr>
                <w:b/>
                <w:sz w:val="22"/>
                <w:szCs w:val="22"/>
              </w:rPr>
            </w:pPr>
            <w:r>
              <w:rPr>
                <w:b/>
                <w:sz w:val="22"/>
                <w:szCs w:val="22"/>
              </w:rPr>
              <w:t>RADIOCOMMUNICATIONS</w:t>
            </w:r>
          </w:p>
          <w:p w:rsidR="00E17F87" w:rsidRPr="00644F10" w:rsidRDefault="00E17F87" w:rsidP="00953CAB">
            <w:pPr>
              <w:rPr>
                <w:b/>
                <w:sz w:val="22"/>
                <w:szCs w:val="22"/>
              </w:rPr>
            </w:pPr>
            <w:r>
              <w:rPr>
                <w:b/>
                <w:sz w:val="22"/>
                <w:szCs w:val="22"/>
              </w:rPr>
              <w:t>29 September – 3 October 2014</w:t>
            </w:r>
          </w:p>
          <w:p w:rsidR="00E17F87" w:rsidRPr="008A5015" w:rsidRDefault="00E17F87" w:rsidP="00953CAB">
            <w:pPr>
              <w:rPr>
                <w:b/>
                <w:sz w:val="22"/>
                <w:szCs w:val="22"/>
                <w:lang w:val="es-ES"/>
              </w:rPr>
            </w:pPr>
            <w:r>
              <w:rPr>
                <w:b/>
                <w:sz w:val="22"/>
                <w:szCs w:val="22"/>
                <w:lang w:val="es-ES"/>
              </w:rPr>
              <w:t>Mérida City, Yucatán, México</w:t>
            </w:r>
          </w:p>
        </w:tc>
        <w:tc>
          <w:tcPr>
            <w:tcW w:w="3600" w:type="dxa"/>
            <w:gridSpan w:val="2"/>
          </w:tcPr>
          <w:p w:rsidR="00E17F87" w:rsidRPr="005336CF" w:rsidRDefault="00E17F87" w:rsidP="00F225DB">
            <w:pPr>
              <w:rPr>
                <w:b/>
                <w:sz w:val="22"/>
                <w:szCs w:val="22"/>
                <w:lang w:val="es-ES"/>
              </w:rPr>
            </w:pPr>
            <w:r w:rsidRPr="005336CF">
              <w:rPr>
                <w:b/>
                <w:sz w:val="22"/>
                <w:szCs w:val="22"/>
                <w:lang w:val="es-ES"/>
              </w:rPr>
              <w:t>OEA/Ser.L/XVII.4.2</w:t>
            </w:r>
          </w:p>
          <w:p w:rsidR="00E17F87" w:rsidRPr="00953CAB" w:rsidRDefault="00E17F87" w:rsidP="00F225DB">
            <w:pPr>
              <w:rPr>
                <w:b/>
                <w:sz w:val="22"/>
                <w:szCs w:val="22"/>
              </w:rPr>
            </w:pPr>
            <w:r w:rsidRPr="00953CAB">
              <w:rPr>
                <w:b/>
                <w:sz w:val="22"/>
                <w:szCs w:val="22"/>
              </w:rPr>
              <w:t>CCP.II-RADIO/doc. 3691/14</w:t>
            </w:r>
          </w:p>
          <w:p w:rsidR="00E17F87" w:rsidRPr="00A949D9" w:rsidRDefault="00E17F87" w:rsidP="00F225DB">
            <w:pPr>
              <w:rPr>
                <w:b/>
                <w:sz w:val="22"/>
                <w:szCs w:val="22"/>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Pr>
                <w:b/>
                <w:noProof/>
                <w:sz w:val="22"/>
                <w:szCs w:val="22"/>
              </w:rPr>
              <w:t>20 March 2014</w:t>
            </w:r>
            <w:r w:rsidRPr="008264D0">
              <w:rPr>
                <w:b/>
                <w:sz w:val="22"/>
                <w:szCs w:val="22"/>
              </w:rPr>
              <w:fldChar w:fldCharType="end"/>
            </w:r>
          </w:p>
          <w:p w:rsidR="00E17F87" w:rsidRPr="008264D0" w:rsidRDefault="00E17F87" w:rsidP="00AF01E4">
            <w:pPr>
              <w:rPr>
                <w:b/>
                <w:sz w:val="22"/>
                <w:szCs w:val="22"/>
              </w:rPr>
            </w:pPr>
            <w:r w:rsidRPr="008264D0">
              <w:rPr>
                <w:b/>
                <w:sz w:val="22"/>
                <w:szCs w:val="22"/>
              </w:rPr>
              <w:t xml:space="preserve">Original: </w:t>
            </w:r>
            <w:r>
              <w:rPr>
                <w:b/>
                <w:sz w:val="22"/>
                <w:szCs w:val="22"/>
              </w:rPr>
              <w:fldChar w:fldCharType="begin"/>
            </w:r>
            <w:r>
              <w:rPr>
                <w:b/>
                <w:sz w:val="22"/>
                <w:szCs w:val="22"/>
              </w:rPr>
              <w:instrText xml:space="preserve"> MACROBUTTON  AcceptAllChangesShown English </w:instrText>
            </w:r>
            <w:r>
              <w:rPr>
                <w:b/>
                <w:sz w:val="22"/>
                <w:szCs w:val="22"/>
              </w:rPr>
              <w:fldChar w:fldCharType="end"/>
            </w:r>
          </w:p>
        </w:tc>
      </w:tr>
      <w:tr w:rsidR="00E17F87">
        <w:trPr>
          <w:cantSplit/>
        </w:trPr>
        <w:tc>
          <w:tcPr>
            <w:tcW w:w="10170" w:type="dxa"/>
            <w:gridSpan w:val="4"/>
          </w:tcPr>
          <w:p w:rsidR="00E17F87" w:rsidRDefault="00E17F87">
            <w:pPr>
              <w:rPr>
                <w:b/>
                <w:sz w:val="22"/>
              </w:rPr>
            </w:pPr>
          </w:p>
          <w:p w:rsidR="00E17F87" w:rsidRDefault="00E17F87">
            <w:pPr>
              <w:rPr>
                <w:b/>
                <w:sz w:val="22"/>
              </w:rPr>
            </w:pPr>
          </w:p>
        </w:tc>
      </w:tr>
      <w:tr w:rsidR="00E17F87">
        <w:trPr>
          <w:cantSplit/>
          <w:trHeight w:val="257"/>
        </w:trPr>
        <w:tc>
          <w:tcPr>
            <w:tcW w:w="1620" w:type="dxa"/>
          </w:tcPr>
          <w:p w:rsidR="00E17F87" w:rsidRDefault="00E17F87">
            <w:pPr>
              <w:spacing w:before="120"/>
              <w:jc w:val="center"/>
              <w:rPr>
                <w:b/>
                <w:sz w:val="24"/>
              </w:rPr>
            </w:pPr>
          </w:p>
        </w:tc>
        <w:tc>
          <w:tcPr>
            <w:tcW w:w="6930" w:type="dxa"/>
            <w:gridSpan w:val="2"/>
          </w:tcPr>
          <w:p w:rsidR="00E17F87" w:rsidRDefault="00E17F87">
            <w:pPr>
              <w:spacing w:before="120"/>
              <w:jc w:val="center"/>
              <w:rPr>
                <w:b/>
                <w:sz w:val="24"/>
              </w:rPr>
            </w:pPr>
            <w:r>
              <w:rPr>
                <w:b/>
                <w:sz w:val="24"/>
                <w:szCs w:val="24"/>
              </w:rPr>
              <w:t>AGENDA ITEM 1.3</w:t>
            </w:r>
            <w:r w:rsidRPr="00922AAB">
              <w:rPr>
                <w:b/>
                <w:sz w:val="24"/>
                <w:szCs w:val="24"/>
              </w:rPr>
              <w:t xml:space="preserve">: </w:t>
            </w:r>
            <w:r>
              <w:rPr>
                <w:b/>
                <w:sz w:val="24"/>
                <w:szCs w:val="24"/>
              </w:rPr>
              <w:br/>
            </w:r>
            <w:r w:rsidRPr="00922AAB">
              <w:rPr>
                <w:b/>
                <w:sz w:val="24"/>
                <w:szCs w:val="24"/>
              </w:rPr>
              <w:t xml:space="preserve">PRELIMINARY VIEWS </w:t>
            </w:r>
            <w:r>
              <w:rPr>
                <w:b/>
                <w:sz w:val="24"/>
                <w:szCs w:val="24"/>
              </w:rPr>
              <w:t xml:space="preserve">FOR </w:t>
            </w:r>
            <w:r w:rsidRPr="00922AAB">
              <w:rPr>
                <w:b/>
                <w:sz w:val="24"/>
                <w:szCs w:val="24"/>
              </w:rPr>
              <w:t>WRC-15</w:t>
            </w:r>
            <w:r>
              <w:rPr>
                <w:rStyle w:val="FootnoteReference"/>
                <w:b/>
                <w:sz w:val="24"/>
                <w:szCs w:val="24"/>
              </w:rPr>
              <w:footnoteReference w:id="1"/>
            </w:r>
          </w:p>
        </w:tc>
        <w:tc>
          <w:tcPr>
            <w:tcW w:w="1620" w:type="dxa"/>
          </w:tcPr>
          <w:p w:rsidR="00E17F87" w:rsidRDefault="00E17F87">
            <w:pPr>
              <w:spacing w:before="120"/>
              <w:jc w:val="center"/>
              <w:rPr>
                <w:b/>
                <w:sz w:val="24"/>
              </w:rPr>
            </w:pPr>
          </w:p>
        </w:tc>
      </w:tr>
      <w:tr w:rsidR="00E17F87">
        <w:trPr>
          <w:cantSplit/>
          <w:trHeight w:val="257"/>
        </w:trPr>
        <w:tc>
          <w:tcPr>
            <w:tcW w:w="1620" w:type="dxa"/>
          </w:tcPr>
          <w:p w:rsidR="00E17F87" w:rsidRDefault="00E17F87">
            <w:pPr>
              <w:spacing w:before="120"/>
              <w:jc w:val="center"/>
              <w:rPr>
                <w:b/>
                <w:sz w:val="24"/>
              </w:rPr>
            </w:pPr>
          </w:p>
        </w:tc>
        <w:tc>
          <w:tcPr>
            <w:tcW w:w="6930" w:type="dxa"/>
            <w:gridSpan w:val="2"/>
          </w:tcPr>
          <w:p w:rsidR="00E17F87" w:rsidRDefault="00E17F87">
            <w:pPr>
              <w:spacing w:before="120"/>
              <w:jc w:val="center"/>
              <w:rPr>
                <w:b/>
                <w:sz w:val="24"/>
              </w:rPr>
            </w:pPr>
            <w:r w:rsidRPr="00DC1320">
              <w:rPr>
                <w:b/>
                <w:sz w:val="24"/>
              </w:rPr>
              <w:t>(Item on the Agenda: 3.1 (SWG1))</w:t>
            </w:r>
          </w:p>
        </w:tc>
        <w:tc>
          <w:tcPr>
            <w:tcW w:w="1620" w:type="dxa"/>
          </w:tcPr>
          <w:p w:rsidR="00E17F87" w:rsidRDefault="00E17F87">
            <w:pPr>
              <w:spacing w:before="120"/>
              <w:jc w:val="center"/>
              <w:rPr>
                <w:b/>
                <w:sz w:val="24"/>
              </w:rPr>
            </w:pPr>
          </w:p>
        </w:tc>
      </w:tr>
      <w:tr w:rsidR="00E17F87">
        <w:trPr>
          <w:cantSplit/>
          <w:trHeight w:val="257"/>
        </w:trPr>
        <w:tc>
          <w:tcPr>
            <w:tcW w:w="1620" w:type="dxa"/>
            <w:tcBorders>
              <w:bottom w:val="nil"/>
            </w:tcBorders>
          </w:tcPr>
          <w:p w:rsidR="00E17F87" w:rsidRDefault="00E17F87">
            <w:pPr>
              <w:spacing w:before="120"/>
              <w:jc w:val="center"/>
              <w:rPr>
                <w:b/>
                <w:sz w:val="24"/>
              </w:rPr>
            </w:pPr>
          </w:p>
        </w:tc>
        <w:tc>
          <w:tcPr>
            <w:tcW w:w="6930" w:type="dxa"/>
            <w:gridSpan w:val="2"/>
            <w:tcBorders>
              <w:bottom w:val="nil"/>
            </w:tcBorders>
          </w:tcPr>
          <w:p w:rsidR="00E17F87" w:rsidRDefault="00E17F87">
            <w:pPr>
              <w:spacing w:before="120"/>
              <w:jc w:val="center"/>
              <w:rPr>
                <w:b/>
                <w:sz w:val="24"/>
              </w:rPr>
            </w:pPr>
            <w:r w:rsidRPr="00B1233C">
              <w:rPr>
                <w:b/>
                <w:sz w:val="24"/>
              </w:rPr>
              <w:t xml:space="preserve">(Document submitted by </w:t>
            </w:r>
            <w:r w:rsidRPr="005F67BB">
              <w:rPr>
                <w:b/>
                <w:sz w:val="24"/>
                <w:szCs w:val="24"/>
              </w:rPr>
              <w:t>the Rapporteur</w:t>
            </w:r>
            <w:r w:rsidRPr="00B1233C">
              <w:rPr>
                <w:b/>
                <w:sz w:val="24"/>
              </w:rPr>
              <w:t>)</w:t>
            </w:r>
          </w:p>
        </w:tc>
        <w:tc>
          <w:tcPr>
            <w:tcW w:w="1620" w:type="dxa"/>
            <w:tcBorders>
              <w:bottom w:val="nil"/>
            </w:tcBorders>
          </w:tcPr>
          <w:p w:rsidR="00E17F87" w:rsidRDefault="00E17F87">
            <w:pPr>
              <w:spacing w:before="120"/>
              <w:jc w:val="center"/>
              <w:rPr>
                <w:b/>
                <w:sz w:val="24"/>
              </w:rPr>
            </w:pPr>
          </w:p>
        </w:tc>
      </w:tr>
    </w:tbl>
    <w:p w:rsidR="00E17F87" w:rsidRDefault="00E17F87">
      <w:pPr>
        <w:jc w:val="both"/>
        <w:rPr>
          <w:sz w:val="24"/>
        </w:rPr>
      </w:pPr>
    </w:p>
    <w:p w:rsidR="00E17F87" w:rsidRDefault="00E17F87">
      <w:pPr>
        <w:rPr>
          <w:b/>
          <w:sz w:val="24"/>
        </w:rPr>
      </w:pPr>
    </w:p>
    <w:p w:rsidR="00E17F87" w:rsidRPr="00754CAB" w:rsidRDefault="00E17F87" w:rsidP="005D3CE2">
      <w:pPr>
        <w:rPr>
          <w:b/>
          <w:sz w:val="22"/>
          <w:szCs w:val="22"/>
        </w:rPr>
      </w:pPr>
      <w:r>
        <w:rPr>
          <w:b/>
          <w:sz w:val="22"/>
          <w:szCs w:val="22"/>
        </w:rPr>
        <w:t>SWG</w:t>
      </w:r>
      <w:r w:rsidRPr="00754CAB">
        <w:rPr>
          <w:b/>
          <w:sz w:val="22"/>
          <w:szCs w:val="22"/>
        </w:rPr>
        <w:t xml:space="preserve"> 1 </w:t>
      </w:r>
      <w:r>
        <w:rPr>
          <w:b/>
          <w:sz w:val="22"/>
          <w:szCs w:val="22"/>
        </w:rPr>
        <w:t>–</w:t>
      </w:r>
      <w:r w:rsidRPr="00754CAB">
        <w:rPr>
          <w:b/>
          <w:sz w:val="22"/>
          <w:szCs w:val="22"/>
        </w:rPr>
        <w:t xml:space="preserve"> </w:t>
      </w:r>
      <w:smartTag w:uri="urn:schemas-microsoft-com:office:smarttags" w:element="place">
        <w:smartTag w:uri="urn:schemas-microsoft-com:office:smarttags" w:element="City">
          <w:r w:rsidRPr="00754CAB">
            <w:rPr>
              <w:b/>
              <w:sz w:val="22"/>
              <w:szCs w:val="22"/>
            </w:rPr>
            <w:t>M</w:t>
          </w:r>
          <w:r>
            <w:rPr>
              <w:b/>
              <w:sz w:val="22"/>
              <w:szCs w:val="22"/>
            </w:rPr>
            <w:t>obile</w:t>
          </w:r>
        </w:smartTag>
      </w:smartTag>
      <w:r>
        <w:rPr>
          <w:b/>
          <w:sz w:val="22"/>
          <w:szCs w:val="22"/>
        </w:rPr>
        <w:t xml:space="preserve"> and Fixed</w:t>
      </w:r>
      <w:r w:rsidRPr="00754CAB">
        <w:rPr>
          <w:b/>
          <w:sz w:val="22"/>
          <w:szCs w:val="22"/>
        </w:rPr>
        <w:t xml:space="preserve"> </w:t>
      </w:r>
      <w:r>
        <w:rPr>
          <w:b/>
          <w:sz w:val="22"/>
          <w:szCs w:val="22"/>
        </w:rPr>
        <w:t>I</w:t>
      </w:r>
      <w:r w:rsidRPr="00754CAB">
        <w:rPr>
          <w:b/>
          <w:sz w:val="22"/>
          <w:szCs w:val="22"/>
        </w:rPr>
        <w:t>ssues</w:t>
      </w:r>
    </w:p>
    <w:p w:rsidR="00E17F87" w:rsidRPr="00754CAB" w:rsidRDefault="00E17F87" w:rsidP="005D3CE2">
      <w:pPr>
        <w:rPr>
          <w:b/>
          <w:sz w:val="22"/>
          <w:szCs w:val="22"/>
        </w:rPr>
      </w:pPr>
    </w:p>
    <w:p w:rsidR="00E17F87" w:rsidRPr="00D244FA" w:rsidRDefault="00E17F87" w:rsidP="005D3CE2">
      <w:pPr>
        <w:pStyle w:val="TOC1"/>
        <w:rPr>
          <w:sz w:val="22"/>
          <w:szCs w:val="22"/>
        </w:rPr>
      </w:pPr>
      <w:r w:rsidRPr="00D244FA">
        <w:rPr>
          <w:b/>
          <w:sz w:val="22"/>
          <w:szCs w:val="22"/>
        </w:rPr>
        <w:t xml:space="preserve">Coordinator: </w:t>
      </w:r>
      <w:r w:rsidRPr="00D244FA">
        <w:rPr>
          <w:sz w:val="22"/>
          <w:szCs w:val="22"/>
        </w:rPr>
        <w:t xml:space="preserve">Mr. Marco </w:t>
      </w:r>
      <w:smartTag w:uri="urn:schemas-microsoft-com:office:smarttags" w:element="place">
        <w:smartTag w:uri="urn:schemas-microsoft-com:office:smarttags" w:element="place">
          <w:r w:rsidRPr="00D244FA">
            <w:rPr>
              <w:sz w:val="22"/>
              <w:szCs w:val="22"/>
            </w:rPr>
            <w:t>ESCALANTE</w:t>
          </w:r>
        </w:smartTag>
        <w:r w:rsidRPr="00D244FA">
          <w:rPr>
            <w:sz w:val="22"/>
            <w:szCs w:val="22"/>
          </w:rPr>
          <w:t xml:space="preserve">, </w:t>
        </w:r>
        <w:smartTag w:uri="urn:schemas-microsoft-com:office:smarttags" w:element="place">
          <w:r w:rsidRPr="00D244FA">
            <w:rPr>
              <w:sz w:val="22"/>
              <w:szCs w:val="22"/>
            </w:rPr>
            <w:t>GUATEMALA</w:t>
          </w:r>
        </w:smartTag>
      </w:smartTag>
      <w:r w:rsidRPr="00D244FA">
        <w:rPr>
          <w:sz w:val="22"/>
          <w:szCs w:val="22"/>
        </w:rPr>
        <w:t xml:space="preserve"> (</w:t>
      </w:r>
      <w:hyperlink r:id="rId7" w:history="1">
        <w:r w:rsidRPr="00D244FA">
          <w:rPr>
            <w:rStyle w:val="Hyperlink"/>
            <w:sz w:val="22"/>
            <w:szCs w:val="22"/>
          </w:rPr>
          <w:t>marco.escalante@ties.itu.int</w:t>
        </w:r>
      </w:hyperlink>
      <w:r w:rsidRPr="00D244FA">
        <w:rPr>
          <w:sz w:val="22"/>
          <w:szCs w:val="22"/>
        </w:rPr>
        <w:t>)</w:t>
      </w:r>
    </w:p>
    <w:p w:rsidR="00E17F87" w:rsidRPr="00D244FA" w:rsidRDefault="00E17F87" w:rsidP="005D3CE2">
      <w:pPr>
        <w:rPr>
          <w:b/>
          <w:sz w:val="22"/>
          <w:szCs w:val="22"/>
        </w:rPr>
      </w:pPr>
    </w:p>
    <w:p w:rsidR="00E17F87" w:rsidRPr="00DC1320" w:rsidRDefault="00E17F87" w:rsidP="005D3CE2">
      <w:pPr>
        <w:pStyle w:val="TOC1"/>
        <w:rPr>
          <w:sz w:val="22"/>
          <w:szCs w:val="22"/>
          <w:lang w:val="pt-BR"/>
        </w:rPr>
      </w:pPr>
      <w:r w:rsidRPr="00DC1320">
        <w:rPr>
          <w:b/>
          <w:sz w:val="22"/>
          <w:szCs w:val="22"/>
          <w:lang w:val="pt-BR"/>
        </w:rPr>
        <w:t xml:space="preserve">Alternate Coordinator: </w:t>
      </w:r>
      <w:r w:rsidRPr="00DC1320">
        <w:rPr>
          <w:sz w:val="22"/>
          <w:szCs w:val="22"/>
          <w:lang w:val="pt-BR"/>
        </w:rPr>
        <w:t>Mr. José COSTA, CANADA (</w:t>
      </w:r>
      <w:hyperlink r:id="rId8" w:history="1">
        <w:r w:rsidRPr="00DC1320">
          <w:rPr>
            <w:rStyle w:val="Hyperlink"/>
            <w:sz w:val="22"/>
            <w:szCs w:val="22"/>
            <w:lang w:val="pt-BR"/>
          </w:rPr>
          <w:t>jose.costa@ericsson.com</w:t>
        </w:r>
      </w:hyperlink>
      <w:r w:rsidRPr="00DC1320">
        <w:rPr>
          <w:sz w:val="22"/>
          <w:szCs w:val="22"/>
          <w:lang w:val="pt-BR"/>
        </w:rPr>
        <w:t>)</w:t>
      </w:r>
    </w:p>
    <w:p w:rsidR="00E17F87" w:rsidRPr="00DC1320" w:rsidRDefault="00E17F87" w:rsidP="005D3CE2">
      <w:pPr>
        <w:rPr>
          <w:b/>
          <w:sz w:val="22"/>
          <w:szCs w:val="22"/>
          <w:lang w:val="pt-BR"/>
        </w:rPr>
      </w:pPr>
    </w:p>
    <w:p w:rsidR="00E17F87" w:rsidRPr="00DC1320" w:rsidRDefault="00E17F87" w:rsidP="005D3CE2">
      <w:pPr>
        <w:rPr>
          <w:b/>
          <w:sz w:val="22"/>
          <w:szCs w:val="22"/>
          <w:lang w:val="pt-BR"/>
        </w:rPr>
      </w:pPr>
    </w:p>
    <w:p w:rsidR="00E17F87" w:rsidRPr="00CE6EB2" w:rsidRDefault="00E17F87" w:rsidP="005D3CE2">
      <w:pPr>
        <w:autoSpaceDE w:val="0"/>
        <w:autoSpaceDN w:val="0"/>
        <w:adjustRightInd w:val="0"/>
        <w:rPr>
          <w:sz w:val="22"/>
          <w:szCs w:val="22"/>
          <w:lang w:val="pt-BR"/>
        </w:rPr>
      </w:pPr>
      <w:r w:rsidRPr="00CE6EB2">
        <w:rPr>
          <w:b/>
          <w:sz w:val="22"/>
          <w:szCs w:val="22"/>
          <w:lang w:val="pt-BR"/>
        </w:rPr>
        <w:t xml:space="preserve">Rapporteur Agenda Item: </w:t>
      </w:r>
      <w:r w:rsidRPr="00CE6EB2">
        <w:rPr>
          <w:sz w:val="22"/>
          <w:szCs w:val="22"/>
          <w:lang w:val="pt-BR"/>
        </w:rPr>
        <w:t>Mr.</w:t>
      </w:r>
      <w:r w:rsidRPr="00CE6EB2">
        <w:rPr>
          <w:b/>
          <w:sz w:val="22"/>
          <w:szCs w:val="22"/>
          <w:lang w:val="pt-BR"/>
        </w:rPr>
        <w:t xml:space="preserve"> </w:t>
      </w:r>
      <w:r w:rsidRPr="00CE6EB2">
        <w:rPr>
          <w:sz w:val="22"/>
          <w:szCs w:val="22"/>
          <w:lang w:val="pt-BR"/>
        </w:rPr>
        <w:t>Luis LARA, MÉXICO (Luis.lara@motorolasolutions.com)</w:t>
      </w:r>
    </w:p>
    <w:p w:rsidR="00E17F87" w:rsidRPr="00CE6EB2" w:rsidRDefault="00E17F87" w:rsidP="005D3CE2">
      <w:pPr>
        <w:rPr>
          <w:sz w:val="22"/>
          <w:szCs w:val="22"/>
          <w:lang w:val="pt-BR"/>
        </w:rPr>
      </w:pPr>
    </w:p>
    <w:p w:rsidR="00E17F87" w:rsidRPr="00CE6EB2" w:rsidRDefault="00E17F87" w:rsidP="005D3CE2">
      <w:pPr>
        <w:rPr>
          <w:b/>
          <w:sz w:val="22"/>
          <w:szCs w:val="22"/>
          <w:lang w:val="pt-BR"/>
        </w:rPr>
      </w:pPr>
      <w:r w:rsidRPr="00CE6EB2">
        <w:rPr>
          <w:b/>
          <w:sz w:val="22"/>
          <w:szCs w:val="22"/>
          <w:lang w:val="pt-BR"/>
        </w:rPr>
        <w:t xml:space="preserve">Alternate Rapporteur Agenda Item: </w:t>
      </w:r>
      <w:r w:rsidRPr="00CE6EB2">
        <w:rPr>
          <w:sz w:val="22"/>
          <w:lang w:val="pt-BR"/>
        </w:rPr>
        <w:t>Mr. Camilo ZAMORA, COLOMBIA (</w:t>
      </w:r>
      <w:r w:rsidRPr="00CE6EB2">
        <w:rPr>
          <w:lang w:val="pt-BR"/>
        </w:rPr>
        <w:t>Camilo.zamora@ane.gov.co</w:t>
      </w:r>
      <w:r w:rsidRPr="00CE6EB2">
        <w:rPr>
          <w:sz w:val="22"/>
          <w:lang w:val="pt-BR"/>
        </w:rPr>
        <w:t>)</w:t>
      </w:r>
    </w:p>
    <w:p w:rsidR="00E17F87" w:rsidRPr="00CE6EB2" w:rsidRDefault="00E17F87" w:rsidP="005D3CE2">
      <w:pPr>
        <w:rPr>
          <w:b/>
          <w:sz w:val="22"/>
          <w:szCs w:val="22"/>
          <w:lang w:val="pt-BR"/>
        </w:rPr>
      </w:pPr>
    </w:p>
    <w:p w:rsidR="00E17F87" w:rsidRDefault="00E17F87">
      <w:pPr>
        <w:rPr>
          <w:b/>
          <w:sz w:val="22"/>
          <w:szCs w:val="22"/>
          <w:lang w:val="pt-BR"/>
        </w:rPr>
      </w:pPr>
      <w:r>
        <w:rPr>
          <w:b/>
          <w:sz w:val="22"/>
          <w:szCs w:val="22"/>
          <w:lang w:val="pt-BR"/>
        </w:rPr>
        <w:br w:type="page"/>
      </w:r>
    </w:p>
    <w:p w:rsidR="00E17F87" w:rsidRPr="00F3384B" w:rsidRDefault="00E17F87">
      <w:pPr>
        <w:rPr>
          <w:b/>
          <w:sz w:val="24"/>
          <w:lang w:val="pt-PT"/>
        </w:rPr>
      </w:pPr>
    </w:p>
    <w:p w:rsidR="00E17F87" w:rsidRPr="00F3384B" w:rsidRDefault="00E17F87">
      <w:pPr>
        <w:rPr>
          <w:b/>
          <w:sz w:val="24"/>
          <w:lang w:val="pt-PT"/>
        </w:rPr>
        <w:sectPr w:rsidR="00E17F87" w:rsidRPr="00F3384B" w:rsidSect="00E82AC2">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sectPr>
      </w:pPr>
      <w:bookmarkStart w:id="0" w:name="_GoBack"/>
      <w:bookmarkEnd w:id="0"/>
    </w:p>
    <w:p w:rsidR="00E17F87" w:rsidRPr="00FF1476" w:rsidRDefault="00E17F87" w:rsidP="00DC1320">
      <w:pPr>
        <w:pStyle w:val="Heading2"/>
        <w:tabs>
          <w:tab w:val="num" w:pos="0"/>
        </w:tabs>
        <w:jc w:val="both"/>
        <w:rPr>
          <w:rFonts w:ascii="Times New Roman" w:hAnsi="Times New Roman" w:cs="Times New Roman"/>
          <w:b w:val="0"/>
          <w:sz w:val="22"/>
          <w:szCs w:val="22"/>
        </w:rPr>
      </w:pPr>
      <w:bookmarkStart w:id="1" w:name="_Toc209506739"/>
      <w:r w:rsidRPr="00FF1476">
        <w:rPr>
          <w:rFonts w:ascii="Times New Roman" w:hAnsi="Times New Roman" w:cs="Times New Roman"/>
          <w:i w:val="0"/>
          <w:sz w:val="22"/>
          <w:szCs w:val="22"/>
        </w:rPr>
        <w:t>Agenda item 1.3</w:t>
      </w:r>
      <w:r w:rsidRPr="00FF147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F1476">
        <w:rPr>
          <w:rFonts w:ascii="Times New Roman" w:hAnsi="Times New Roman" w:cs="Times New Roman"/>
          <w:sz w:val="22"/>
          <w:szCs w:val="22"/>
        </w:rPr>
        <w:t xml:space="preserve"> </w:t>
      </w:r>
      <w:r w:rsidRPr="00FF1476">
        <w:rPr>
          <w:rFonts w:ascii="Times New Roman" w:hAnsi="Times New Roman" w:cs="Times New Roman"/>
          <w:b w:val="0"/>
          <w:sz w:val="22"/>
          <w:szCs w:val="22"/>
        </w:rPr>
        <w:t xml:space="preserve">to review and revise Resolution </w:t>
      </w:r>
      <w:r w:rsidRPr="00FF1476">
        <w:rPr>
          <w:rFonts w:ascii="Times New Roman" w:hAnsi="Times New Roman" w:cs="Times New Roman"/>
          <w:sz w:val="22"/>
          <w:szCs w:val="22"/>
        </w:rPr>
        <w:t>646 (Rev. WRC-12)</w:t>
      </w:r>
      <w:r w:rsidRPr="00FF1476">
        <w:rPr>
          <w:rFonts w:ascii="Times New Roman" w:hAnsi="Times New Roman" w:cs="Times New Roman"/>
          <w:b w:val="0"/>
          <w:sz w:val="22"/>
          <w:szCs w:val="22"/>
        </w:rPr>
        <w:t xml:space="preserve"> for broadband public protection and disaster relief (PPDR), in accordance with Resolution </w:t>
      </w:r>
      <w:r w:rsidRPr="00FF1476">
        <w:rPr>
          <w:rFonts w:ascii="Times New Roman" w:hAnsi="Times New Roman" w:cs="Times New Roman"/>
          <w:sz w:val="22"/>
          <w:szCs w:val="22"/>
        </w:rPr>
        <w:t>648(WRC</w:t>
      </w:r>
      <w:r w:rsidRPr="00FF1476">
        <w:rPr>
          <w:rFonts w:ascii="Times New Roman" w:hAnsi="Times New Roman" w:cs="Times New Roman"/>
          <w:sz w:val="22"/>
          <w:szCs w:val="22"/>
        </w:rPr>
        <w:noBreakHyphen/>
        <w:t>12);</w:t>
      </w:r>
      <w:bookmarkEnd w:id="1"/>
    </w:p>
    <w:p w:rsidR="00E17F87" w:rsidRPr="00FF1476" w:rsidRDefault="00E17F87" w:rsidP="00DC1320">
      <w:pPr>
        <w:ind w:right="2"/>
        <w:jc w:val="both"/>
        <w:rPr>
          <w:b/>
          <w:sz w:val="22"/>
          <w:szCs w:val="22"/>
        </w:rPr>
      </w:pPr>
    </w:p>
    <w:p w:rsidR="00E17F87" w:rsidRPr="00FF1476" w:rsidRDefault="00E17F87" w:rsidP="00DC1320">
      <w:pPr>
        <w:ind w:left="2160" w:right="2" w:hanging="2160"/>
        <w:jc w:val="both"/>
        <w:rPr>
          <w:sz w:val="22"/>
          <w:szCs w:val="22"/>
        </w:rPr>
      </w:pPr>
      <w:r w:rsidRPr="00FF1476">
        <w:rPr>
          <w:b/>
          <w:sz w:val="22"/>
          <w:szCs w:val="22"/>
        </w:rPr>
        <w:t>BACKGROUND:</w:t>
      </w:r>
    </w:p>
    <w:p w:rsidR="00E17F87" w:rsidRPr="00FF1476" w:rsidRDefault="00E17F87" w:rsidP="00DC1320">
      <w:pPr>
        <w:ind w:left="2160" w:right="2" w:hanging="2160"/>
        <w:jc w:val="both"/>
        <w:rPr>
          <w:sz w:val="22"/>
          <w:szCs w:val="22"/>
        </w:rPr>
      </w:pPr>
    </w:p>
    <w:p w:rsidR="00E17F87" w:rsidRPr="00FF1476" w:rsidRDefault="00E17F87" w:rsidP="00DC1320">
      <w:pPr>
        <w:jc w:val="both"/>
        <w:rPr>
          <w:sz w:val="22"/>
          <w:szCs w:val="22"/>
        </w:rPr>
      </w:pPr>
      <w:r w:rsidRPr="00FF1476">
        <w:rPr>
          <w:sz w:val="22"/>
          <w:szCs w:val="22"/>
        </w:rPr>
        <w:t xml:space="preserve">Resolution </w:t>
      </w:r>
      <w:r w:rsidRPr="00FF1476">
        <w:rPr>
          <w:b/>
          <w:sz w:val="22"/>
          <w:szCs w:val="22"/>
        </w:rPr>
        <w:t>646 (WRC-03)</w:t>
      </w:r>
      <w:r w:rsidRPr="00FF1476">
        <w:rPr>
          <w:sz w:val="22"/>
          <w:szCs w:val="22"/>
        </w:rPr>
        <w:t xml:space="preserve"> – Public Protection and Disaster Relief (PPDR), encouraged administrations, for the purpose of achieving regionally harmonized frequency bands, to consider certain identified frequency bands on a regional basis for public protection and disaster relief (PPDR) solutions.</w:t>
      </w:r>
    </w:p>
    <w:p w:rsidR="00E17F87" w:rsidRPr="00FF1476" w:rsidRDefault="00E17F87" w:rsidP="00DC1320">
      <w:pPr>
        <w:jc w:val="both"/>
        <w:rPr>
          <w:sz w:val="22"/>
          <w:szCs w:val="22"/>
        </w:rPr>
      </w:pPr>
    </w:p>
    <w:p w:rsidR="00E17F87" w:rsidRPr="00FF1476" w:rsidRDefault="00E17F87" w:rsidP="00DC1320">
      <w:pPr>
        <w:jc w:val="both"/>
        <w:rPr>
          <w:sz w:val="22"/>
          <w:szCs w:val="22"/>
        </w:rPr>
      </w:pPr>
      <w:r w:rsidRPr="00FF1476">
        <w:rPr>
          <w:sz w:val="22"/>
          <w:szCs w:val="22"/>
        </w:rPr>
        <w:t xml:space="preserve">Since the adoption of Resolution </w:t>
      </w:r>
      <w:r w:rsidRPr="00FF1476">
        <w:rPr>
          <w:b/>
          <w:sz w:val="22"/>
          <w:szCs w:val="22"/>
        </w:rPr>
        <w:t>646 (WRC-03)</w:t>
      </w:r>
      <w:r w:rsidRPr="00FF1476">
        <w:rPr>
          <w:sz w:val="22"/>
          <w:szCs w:val="22"/>
        </w:rPr>
        <w:t xml:space="preserve">, new mobile broadband technologies have emerged.  There has also been growth in the data-traffic demand for mobile broadband public protection applications, including real-time mobile video applications.  This demand for new PPDR applications, not originally thought of in 2003, will continue to increase.  Therefore, Resolution </w:t>
      </w:r>
      <w:r w:rsidRPr="00FF1476">
        <w:rPr>
          <w:b/>
          <w:sz w:val="22"/>
          <w:szCs w:val="22"/>
        </w:rPr>
        <w:t>648 (WRC-12)</w:t>
      </w:r>
      <w:r w:rsidRPr="00FF1476">
        <w:rPr>
          <w:sz w:val="22"/>
          <w:szCs w:val="22"/>
        </w:rPr>
        <w:t>:</w:t>
      </w:r>
    </w:p>
    <w:p w:rsidR="00E17F87" w:rsidRPr="00FF1476" w:rsidRDefault="00E17F87" w:rsidP="00DC1320">
      <w:pPr>
        <w:jc w:val="both"/>
        <w:rPr>
          <w:sz w:val="22"/>
          <w:szCs w:val="22"/>
        </w:rPr>
      </w:pPr>
    </w:p>
    <w:p w:rsidR="00E17F87" w:rsidRPr="00FF1476" w:rsidRDefault="00E17F87" w:rsidP="00DC1320">
      <w:pPr>
        <w:ind w:right="2"/>
        <w:jc w:val="both"/>
        <w:rPr>
          <w:sz w:val="22"/>
          <w:szCs w:val="22"/>
        </w:rPr>
      </w:pPr>
      <w:r w:rsidRPr="00FF1476">
        <w:rPr>
          <w:sz w:val="22"/>
          <w:szCs w:val="22"/>
        </w:rPr>
        <w:t>“</w:t>
      </w:r>
      <w:r w:rsidRPr="00FF1476">
        <w:rPr>
          <w:sz w:val="22"/>
          <w:szCs w:val="22"/>
        </w:rPr>
        <w:tab/>
      </w:r>
      <w:r w:rsidRPr="00FF1476">
        <w:rPr>
          <w:i/>
          <w:sz w:val="22"/>
          <w:szCs w:val="22"/>
        </w:rPr>
        <w:t>resolves to invite WRC-15</w:t>
      </w:r>
    </w:p>
    <w:p w:rsidR="00E17F87" w:rsidRPr="00FF1476" w:rsidRDefault="00E17F87" w:rsidP="00DC1320">
      <w:pPr>
        <w:ind w:right="2"/>
        <w:jc w:val="both"/>
        <w:rPr>
          <w:sz w:val="22"/>
          <w:szCs w:val="22"/>
        </w:rPr>
      </w:pPr>
      <w:r w:rsidRPr="00FF1476">
        <w:rPr>
          <w:sz w:val="22"/>
          <w:szCs w:val="22"/>
        </w:rPr>
        <w:t xml:space="preserve">to consider the studies in </w:t>
      </w:r>
      <w:r w:rsidRPr="00FF1476">
        <w:rPr>
          <w:i/>
          <w:sz w:val="22"/>
          <w:szCs w:val="22"/>
        </w:rPr>
        <w:t>invites ITU-R</w:t>
      </w:r>
      <w:r w:rsidRPr="00FF1476">
        <w:rPr>
          <w:sz w:val="22"/>
          <w:szCs w:val="22"/>
        </w:rPr>
        <w:t xml:space="preserve"> below on broadband PPDR and take appropriate action with regard to revision of Resolution </w:t>
      </w:r>
      <w:r w:rsidRPr="00FF1476">
        <w:rPr>
          <w:b/>
          <w:sz w:val="22"/>
          <w:szCs w:val="22"/>
        </w:rPr>
        <w:t>646 (Rev. WRC-12)</w:t>
      </w:r>
      <w:r w:rsidRPr="00FF1476">
        <w:rPr>
          <w:sz w:val="22"/>
          <w:szCs w:val="22"/>
        </w:rPr>
        <w:t>,</w:t>
      </w:r>
    </w:p>
    <w:p w:rsidR="00E17F87" w:rsidRPr="00FF1476" w:rsidRDefault="00E17F87" w:rsidP="00DC1320">
      <w:pPr>
        <w:ind w:right="2" w:firstLine="708"/>
        <w:rPr>
          <w:i/>
          <w:sz w:val="22"/>
          <w:szCs w:val="22"/>
        </w:rPr>
      </w:pPr>
      <w:r w:rsidRPr="00FF1476">
        <w:rPr>
          <w:i/>
          <w:sz w:val="22"/>
          <w:szCs w:val="22"/>
        </w:rPr>
        <w:t>invites ITU-R</w:t>
      </w:r>
    </w:p>
    <w:p w:rsidR="00E17F87" w:rsidRPr="00FF1476" w:rsidRDefault="00E17F87" w:rsidP="00DC1320">
      <w:pPr>
        <w:ind w:right="2"/>
        <w:jc w:val="both"/>
        <w:rPr>
          <w:sz w:val="22"/>
          <w:szCs w:val="22"/>
        </w:rPr>
      </w:pPr>
      <w:r w:rsidRPr="00FF1476">
        <w:rPr>
          <w:sz w:val="22"/>
          <w:szCs w:val="22"/>
        </w:rPr>
        <w:t>to study technical and operational issues relating to broadband PPDR and its further development and to develop recommendations, as required, on:</w:t>
      </w:r>
    </w:p>
    <w:p w:rsidR="00E17F87" w:rsidRPr="00FF1476" w:rsidRDefault="00E17F87" w:rsidP="00DC1320">
      <w:pPr>
        <w:numPr>
          <w:ilvl w:val="0"/>
          <w:numId w:val="6"/>
        </w:numPr>
        <w:ind w:right="2"/>
        <w:jc w:val="both"/>
        <w:rPr>
          <w:sz w:val="22"/>
          <w:szCs w:val="22"/>
        </w:rPr>
      </w:pPr>
      <w:r w:rsidRPr="00FF1476">
        <w:rPr>
          <w:sz w:val="22"/>
          <w:szCs w:val="22"/>
        </w:rPr>
        <w:t>technical requirements for PPDR services and applications;</w:t>
      </w:r>
    </w:p>
    <w:p w:rsidR="00E17F87" w:rsidRPr="00FF1476" w:rsidRDefault="00E17F87" w:rsidP="00DC1320">
      <w:pPr>
        <w:numPr>
          <w:ilvl w:val="0"/>
          <w:numId w:val="6"/>
        </w:numPr>
        <w:ind w:right="2"/>
        <w:jc w:val="both"/>
        <w:rPr>
          <w:sz w:val="22"/>
          <w:szCs w:val="22"/>
        </w:rPr>
      </w:pPr>
      <w:r w:rsidRPr="00FF1476">
        <w:rPr>
          <w:sz w:val="22"/>
          <w:szCs w:val="22"/>
        </w:rPr>
        <w:t>the evolution of broadband PPDR through advances in technology;</w:t>
      </w:r>
    </w:p>
    <w:p w:rsidR="00E17F87" w:rsidRPr="00FF1476" w:rsidRDefault="00E17F87" w:rsidP="00DC1320">
      <w:pPr>
        <w:numPr>
          <w:ilvl w:val="0"/>
          <w:numId w:val="6"/>
        </w:numPr>
        <w:ind w:right="2"/>
        <w:jc w:val="both"/>
        <w:rPr>
          <w:sz w:val="22"/>
          <w:szCs w:val="22"/>
        </w:rPr>
      </w:pPr>
      <w:r w:rsidRPr="00FF1476">
        <w:rPr>
          <w:sz w:val="22"/>
          <w:szCs w:val="22"/>
        </w:rPr>
        <w:t>the needs of developing countries,”</w:t>
      </w:r>
    </w:p>
    <w:p w:rsidR="00E17F87" w:rsidRPr="00FF1476" w:rsidRDefault="00E17F87" w:rsidP="00DC1320">
      <w:pPr>
        <w:ind w:right="2"/>
        <w:jc w:val="both"/>
        <w:rPr>
          <w:sz w:val="22"/>
          <w:szCs w:val="22"/>
        </w:rPr>
      </w:pPr>
    </w:p>
    <w:p w:rsidR="00E17F87" w:rsidRPr="00FF1476" w:rsidRDefault="00E17F87" w:rsidP="00DC1320">
      <w:pPr>
        <w:ind w:right="2"/>
        <w:jc w:val="both"/>
        <w:rPr>
          <w:sz w:val="22"/>
          <w:szCs w:val="22"/>
        </w:rPr>
      </w:pPr>
      <w:r w:rsidRPr="00FF1476">
        <w:rPr>
          <w:sz w:val="22"/>
          <w:szCs w:val="22"/>
        </w:rPr>
        <w:t>As the responsible group, ITU-R Working Party 5A (WP 5A) must perform the studies above, in time for consideration by WRC-15.</w:t>
      </w:r>
    </w:p>
    <w:p w:rsidR="00E17F87" w:rsidRDefault="00E17F87" w:rsidP="00DC1320">
      <w:pPr>
        <w:ind w:right="2"/>
        <w:jc w:val="both"/>
        <w:rPr>
          <w:sz w:val="22"/>
          <w:szCs w:val="22"/>
        </w:rPr>
      </w:pPr>
    </w:p>
    <w:p w:rsidR="00E17F87" w:rsidRPr="00FF1476" w:rsidRDefault="00E17F87" w:rsidP="00DC1320">
      <w:pPr>
        <w:pStyle w:val="BodyText2"/>
        <w:spacing w:after="0" w:line="240" w:lineRule="auto"/>
        <w:ind w:right="-718"/>
        <w:jc w:val="both"/>
        <w:outlineLvl w:val="0"/>
        <w:rPr>
          <w:b/>
          <w:sz w:val="22"/>
          <w:szCs w:val="22"/>
        </w:rPr>
      </w:pPr>
      <w:r>
        <w:rPr>
          <w:b/>
          <w:sz w:val="22"/>
          <w:szCs w:val="22"/>
        </w:rPr>
        <w:t>ISSUES:</w:t>
      </w:r>
    </w:p>
    <w:p w:rsidR="00E17F87" w:rsidRPr="00FF1476" w:rsidRDefault="00E17F87" w:rsidP="00DC1320">
      <w:pPr>
        <w:pStyle w:val="BodyText2"/>
        <w:spacing w:after="0" w:line="240" w:lineRule="auto"/>
        <w:ind w:right="-718"/>
        <w:jc w:val="both"/>
        <w:outlineLvl w:val="0"/>
        <w:rPr>
          <w:b/>
          <w:sz w:val="22"/>
          <w:szCs w:val="22"/>
        </w:rPr>
      </w:pPr>
    </w:p>
    <w:p w:rsidR="00E17F87" w:rsidRPr="00FF1476" w:rsidRDefault="00E17F87" w:rsidP="00DC1320">
      <w:pPr>
        <w:pStyle w:val="Head"/>
        <w:numPr>
          <w:ilvl w:val="0"/>
          <w:numId w:val="7"/>
        </w:numPr>
        <w:tabs>
          <w:tab w:val="clear" w:pos="360"/>
          <w:tab w:val="left" w:pos="720"/>
        </w:tabs>
        <w:spacing w:after="120"/>
        <w:ind w:left="720" w:hanging="720"/>
        <w:jc w:val="both"/>
        <w:rPr>
          <w:sz w:val="22"/>
          <w:szCs w:val="22"/>
        </w:rPr>
      </w:pPr>
      <w:r w:rsidRPr="00FF1476">
        <w:rPr>
          <w:sz w:val="22"/>
          <w:szCs w:val="22"/>
        </w:rPr>
        <w:t>Study the technical and operational implementation for broadband solutions to meet the needs of PPDR applications, taking into account the capabilities, evolution and any resulting transition requirements of the existing systems, particularly those of many developing countries, for national and international operations.</w:t>
      </w:r>
    </w:p>
    <w:p w:rsidR="00E17F87" w:rsidRDefault="00E17F87" w:rsidP="00DC1320">
      <w:pPr>
        <w:ind w:right="2"/>
        <w:jc w:val="both"/>
        <w:rPr>
          <w:b/>
          <w:sz w:val="22"/>
          <w:szCs w:val="22"/>
        </w:rPr>
      </w:pPr>
    </w:p>
    <w:p w:rsidR="00E17F87" w:rsidRPr="00FF1476" w:rsidRDefault="00E17F87" w:rsidP="00DC1320">
      <w:pPr>
        <w:ind w:right="2"/>
        <w:jc w:val="both"/>
        <w:rPr>
          <w:b/>
          <w:sz w:val="22"/>
          <w:szCs w:val="22"/>
        </w:rPr>
      </w:pPr>
      <w:r w:rsidRPr="00FF1476">
        <w:rPr>
          <w:b/>
          <w:sz w:val="22"/>
          <w:szCs w:val="22"/>
        </w:rPr>
        <w:t>PRELIMINARY V</w:t>
      </w:r>
      <w:r>
        <w:rPr>
          <w:b/>
          <w:sz w:val="22"/>
          <w:szCs w:val="22"/>
        </w:rPr>
        <w:t>IEWS:</w:t>
      </w:r>
    </w:p>
    <w:p w:rsidR="00E17F87" w:rsidRPr="00FF1476" w:rsidRDefault="00E17F87" w:rsidP="00DC1320">
      <w:pPr>
        <w:ind w:right="2"/>
        <w:jc w:val="both"/>
        <w:rPr>
          <w:sz w:val="22"/>
          <w:szCs w:val="22"/>
        </w:rPr>
      </w:pPr>
    </w:p>
    <w:p w:rsidR="00E17F87" w:rsidRPr="00FF1476" w:rsidRDefault="00E17F87" w:rsidP="00DC1320">
      <w:pPr>
        <w:ind w:right="2"/>
        <w:jc w:val="both"/>
        <w:rPr>
          <w:b/>
          <w:sz w:val="22"/>
          <w:szCs w:val="22"/>
        </w:rPr>
      </w:pPr>
      <w:r>
        <w:rPr>
          <w:b/>
          <w:sz w:val="22"/>
          <w:szCs w:val="22"/>
        </w:rPr>
        <w:t>CAN</w:t>
      </w:r>
    </w:p>
    <w:p w:rsidR="00E17F87" w:rsidRPr="00FF1476" w:rsidRDefault="00E17F87" w:rsidP="00DC1320">
      <w:pPr>
        <w:ind w:right="2"/>
        <w:jc w:val="both"/>
        <w:rPr>
          <w:sz w:val="22"/>
          <w:szCs w:val="22"/>
        </w:rPr>
      </w:pPr>
      <w:r w:rsidRPr="00BC0A7B">
        <w:rPr>
          <w:sz w:val="22"/>
          <w:szCs w:val="22"/>
          <w:highlight w:val="green"/>
        </w:rPr>
        <w:t>Source: Doc. 3489</w:t>
      </w:r>
    </w:p>
    <w:p w:rsidR="00E17F87" w:rsidRPr="002904AB" w:rsidRDefault="00E17F87" w:rsidP="00BC0A7B">
      <w:pPr>
        <w:pStyle w:val="Head"/>
        <w:ind w:right="2"/>
        <w:jc w:val="both"/>
        <w:rPr>
          <w:sz w:val="22"/>
          <w:szCs w:val="22"/>
          <w:lang w:val="en-US"/>
        </w:rPr>
      </w:pPr>
      <w:smartTag w:uri="urn:schemas-microsoft-com:office:smarttags" w:element="place">
        <w:r w:rsidRPr="002904AB">
          <w:rPr>
            <w:sz w:val="22"/>
            <w:szCs w:val="22"/>
            <w:lang w:val="en-US"/>
          </w:rPr>
          <w:t>Canada</w:t>
        </w:r>
      </w:smartTag>
      <w:r w:rsidRPr="002904AB">
        <w:rPr>
          <w:sz w:val="22"/>
          <w:szCs w:val="22"/>
          <w:lang w:val="en-US"/>
        </w:rPr>
        <w:t xml:space="preserve"> is of the view that no additional requirements of broadband PPDR are required in the revision of Resolution 646 (Rev. WRC-12).  These can be handled through the revision and/or development of new ITU-R Reports/Recommendations.  Only minor editorial changes (such as updates to outdated material, references to new ITU-Recommendations/Reports, etc.) should be made to Resolution 646 (Rev. WRC-12).</w:t>
      </w:r>
    </w:p>
    <w:p w:rsidR="00E17F87" w:rsidRDefault="00E17F87" w:rsidP="00BC0A7B">
      <w:pPr>
        <w:ind w:right="2"/>
        <w:jc w:val="both"/>
        <w:rPr>
          <w:sz w:val="22"/>
          <w:szCs w:val="22"/>
        </w:rPr>
      </w:pPr>
    </w:p>
    <w:p w:rsidR="00E17F87" w:rsidRDefault="00E17F87" w:rsidP="00AF01E4">
      <w:pPr>
        <w:pStyle w:val="Head"/>
        <w:ind w:right="2"/>
        <w:jc w:val="both"/>
        <w:rPr>
          <w:b/>
        </w:rPr>
      </w:pPr>
      <w:r>
        <w:rPr>
          <w:sz w:val="22"/>
          <w:szCs w:val="22"/>
          <w:lang w:val="en-US"/>
        </w:rPr>
        <w:t xml:space="preserve">Canada continues to </w:t>
      </w:r>
      <w:r w:rsidRPr="00FF1476">
        <w:rPr>
          <w:sz w:val="22"/>
          <w:szCs w:val="22"/>
          <w:lang w:val="en-US"/>
        </w:rPr>
        <w:t>assess and may contribute to studies on technical and operational issues relating to broadband public protection and disaster relief (PPDR) technology, services and applications including use of commercial and other networks</w:t>
      </w:r>
      <w:r>
        <w:rPr>
          <w:sz w:val="22"/>
          <w:szCs w:val="22"/>
          <w:lang w:val="en-US"/>
        </w:rPr>
        <w:t xml:space="preserve"> through the development of new Report ITU-R M.[PPDR]</w:t>
      </w:r>
      <w:r w:rsidRPr="00FF1476">
        <w:rPr>
          <w:sz w:val="22"/>
          <w:szCs w:val="22"/>
          <w:lang w:val="en-US"/>
        </w:rPr>
        <w:t xml:space="preserve">, in accordance with Resolution </w:t>
      </w:r>
      <w:r w:rsidRPr="00FF1476">
        <w:rPr>
          <w:b/>
          <w:sz w:val="22"/>
          <w:szCs w:val="22"/>
          <w:lang w:val="en-US"/>
        </w:rPr>
        <w:t>648 (WRC-12)</w:t>
      </w:r>
      <w:r w:rsidRPr="00FF1476">
        <w:rPr>
          <w:sz w:val="22"/>
          <w:szCs w:val="22"/>
          <w:lang w:val="en-US"/>
        </w:rPr>
        <w:t>.</w:t>
      </w:r>
    </w:p>
    <w:sectPr w:rsidR="00E17F87" w:rsidSect="00E82AC2">
      <w:headerReference w:type="default" r:id="rId13"/>
      <w:type w:val="continuous"/>
      <w:pgSz w:w="12242" w:h="15842" w:code="1"/>
      <w:pgMar w:top="1440" w:right="1440" w:bottom="1440" w:left="1440" w:header="403"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F87" w:rsidRDefault="00E17F87">
      <w:r>
        <w:separator/>
      </w:r>
    </w:p>
  </w:endnote>
  <w:endnote w:type="continuationSeparator" w:id="0">
    <w:p w:rsidR="00E17F87" w:rsidRDefault="00E17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87" w:rsidRDefault="00E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7F87" w:rsidRDefault="00E17F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87" w:rsidRDefault="00E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17F87" w:rsidRDefault="00E17F87" w:rsidP="00E82AC2">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P2!R-3691-1-3_i.docx</w:t>
    </w:r>
    <w:r>
      <w:rPr>
        <w:snapToGrid w:val="0"/>
      </w:rPr>
      <w:fldChar w:fldCharType="end"/>
    </w:r>
    <w:r>
      <w:tab/>
    </w:r>
    <w:fldSimple w:instr=" savedate \@ dd.MM.yy ">
      <w:r>
        <w:rPr>
          <w:noProof/>
        </w:rPr>
        <w:t>20.03.14</w:t>
      </w:r>
    </w:fldSimple>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87" w:rsidRDefault="00E17F87">
    <w:pPr>
      <w:jc w:val="center"/>
      <w:rPr>
        <w:rFonts w:ascii="Arial" w:hAnsi="Arial"/>
        <w:sz w:val="16"/>
      </w:rPr>
    </w:pPr>
    <w:r>
      <w:rPr>
        <w:rFonts w:ascii="Arial" w:hAnsi="Arial"/>
        <w:sz w:val="16"/>
      </w:rPr>
      <w:t xml:space="preserve">CITEL, </w:t>
    </w:r>
    <w:smartTag w:uri="urn:schemas-microsoft-com:office:smarttags" w:element="metricconverter">
      <w:smartTagPr>
        <w:attr w:name="ProductID" w:val="1889 F"/>
      </w:smartTagPr>
      <w:r>
        <w:rPr>
          <w:rFonts w:ascii="Arial" w:hAnsi="Arial"/>
          <w:sz w:val="16"/>
        </w:rPr>
        <w:t>1889 F</w:t>
      </w:r>
    </w:smartTag>
    <w:r>
      <w:rPr>
        <w:rFonts w:ascii="Arial" w:hAnsi="Arial"/>
        <w:sz w:val="16"/>
      </w:rPr>
      <w:t xml:space="preserve"> ST. </w:t>
    </w:r>
    <w:smartTag w:uri="urn:schemas-microsoft-com:office:smarttags" w:element="place">
      <w:r>
        <w:rPr>
          <w:rFonts w:ascii="Arial" w:hAnsi="Arial"/>
          <w:sz w:val="16"/>
        </w:rPr>
        <w:t>NW.</w:t>
      </w:r>
    </w:smartTag>
    <w:r>
      <w:rPr>
        <w:rFonts w:ascii="Arial" w:hAnsi="Arial"/>
        <w:sz w:val="16"/>
      </w:rPr>
      <w:t xml:space="preserve">, </w:t>
    </w:r>
    <w:smartTag w:uri="urn:schemas-microsoft-com:office:smarttags" w:element="place">
      <w:r>
        <w:rPr>
          <w:rFonts w:ascii="Arial" w:hAnsi="Arial"/>
          <w:sz w:val="16"/>
        </w:rPr>
        <w:t>WASHINGTON</w:t>
      </w:r>
    </w:smartTag>
    <w:r>
      <w:rPr>
        <w:rFonts w:ascii="Arial" w:hAnsi="Arial"/>
        <w:sz w:val="16"/>
      </w:rPr>
      <w:t xml:space="preserve">, </w:t>
    </w:r>
    <w:smartTag w:uri="urn:schemas-microsoft-com:office:smarttags" w:element="place">
      <w:r>
        <w:rPr>
          <w:rFonts w:ascii="Arial" w:hAnsi="Arial"/>
          <w:sz w:val="16"/>
        </w:rPr>
        <w:t>D.C.</w:t>
      </w:r>
    </w:smartTag>
    <w:r>
      <w:rPr>
        <w:rFonts w:ascii="Arial" w:hAnsi="Arial"/>
        <w:sz w:val="16"/>
      </w:rPr>
      <w:t xml:space="preserve"> 20006, </w:t>
    </w:r>
    <w:smartTag w:uri="urn:schemas-microsoft-com:office:smarttags" w:element="place">
      <w:r>
        <w:rPr>
          <w:rFonts w:ascii="Arial" w:hAnsi="Arial"/>
          <w:sz w:val="16"/>
        </w:rPr>
        <w:t>U.S.A.</w:t>
      </w:r>
    </w:smartTag>
  </w:p>
  <w:p w:rsidR="00E17F87" w:rsidRPr="00B71FAB" w:rsidRDefault="00E17F87">
    <w:pPr>
      <w:pStyle w:val="Footer"/>
      <w:jc w:val="center"/>
      <w:rPr>
        <w:rFonts w:ascii="Arial" w:hAnsi="Arial"/>
        <w:sz w:val="16"/>
        <w:lang w:val="pt-BR"/>
      </w:rPr>
    </w:pPr>
    <w:r w:rsidRPr="00B71FAB">
      <w:rPr>
        <w:rFonts w:ascii="Arial" w:hAnsi="Arial"/>
        <w:sz w:val="16"/>
        <w:lang w:val="pt-BR"/>
      </w:rPr>
      <w:t xml:space="preserve">TEL: +1 </w:t>
    </w:r>
    <w:r>
      <w:rPr>
        <w:rFonts w:ascii="Arial" w:hAnsi="Arial"/>
        <w:sz w:val="16"/>
        <w:lang w:val="pt-BR"/>
      </w:rPr>
      <w:t xml:space="preserve">202 370 4713 </w:t>
    </w:r>
    <w:r w:rsidRPr="00B71FAB">
      <w:rPr>
        <w:rFonts w:ascii="Arial" w:hAnsi="Arial"/>
        <w:sz w:val="16"/>
        <w:lang w:val="pt-BR"/>
      </w:rPr>
      <w:t xml:space="preserve"> FAX: +1 202 458 6854 e-mail: </w:t>
    </w:r>
    <w:hyperlink r:id="rId1" w:history="1">
      <w:r w:rsidRPr="00B71FAB">
        <w:rPr>
          <w:rStyle w:val="Hyperlink"/>
          <w:lang w:val="pt-BR"/>
        </w:rPr>
        <w:t>citel@oas.org</w:t>
      </w:r>
    </w:hyperlink>
  </w:p>
  <w:p w:rsidR="00E17F87" w:rsidRPr="00F3384B" w:rsidRDefault="00E17F87">
    <w:pPr>
      <w:pStyle w:val="Footer"/>
      <w:jc w:val="center"/>
      <w:rPr>
        <w:lang w:val="fr-FR"/>
      </w:rPr>
    </w:pPr>
    <w:r w:rsidRPr="00F3384B">
      <w:rPr>
        <w:rFonts w:ascii="Arial" w:hAnsi="Arial"/>
        <w:sz w:val="16"/>
        <w:lang w:val="fr-FR"/>
      </w:rPr>
      <w:t xml:space="preserve">Web page: </w:t>
    </w:r>
    <w:hyperlink r:id="rId2" w:history="1">
      <w:r w:rsidRPr="00F3384B">
        <w:rPr>
          <w:rStyle w:val="Hyperlink"/>
          <w:rFonts w:ascii="Arial" w:hAnsi="Arial"/>
          <w:sz w:val="16"/>
          <w:lang w:val="fr-FR"/>
        </w:rPr>
        <w:t>http://www.citel.oas.org</w:t>
      </w:r>
    </w:hyperlink>
    <w:r w:rsidRPr="00F3384B">
      <w:rPr>
        <w:rFonts w:ascii="Arial" w:hAnsi="Arial"/>
        <w:sz w:val="16"/>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F87" w:rsidRDefault="00E17F87">
      <w:r>
        <w:separator/>
      </w:r>
    </w:p>
  </w:footnote>
  <w:footnote w:type="continuationSeparator" w:id="0">
    <w:p w:rsidR="00E17F87" w:rsidRDefault="00E17F87">
      <w:r>
        <w:continuationSeparator/>
      </w:r>
    </w:p>
  </w:footnote>
  <w:footnote w:id="1">
    <w:p w:rsidR="00E17F87" w:rsidRPr="00CF3954" w:rsidRDefault="00E17F87" w:rsidP="00DC1320">
      <w:pPr>
        <w:rPr>
          <w:b/>
          <w:sz w:val="22"/>
          <w:szCs w:val="22"/>
          <w:lang w:val="it-IT"/>
        </w:rPr>
      </w:pPr>
      <w:r>
        <w:rPr>
          <w:rStyle w:val="FootnoteReference"/>
        </w:rPr>
        <w:footnoteRef/>
      </w:r>
      <w:r w:rsidRPr="00CE6EB2">
        <w:rPr>
          <w:lang w:val="it-IT"/>
        </w:rPr>
        <w:t xml:space="preserve"> </w:t>
      </w:r>
      <w:r w:rsidRPr="00DC1320">
        <w:rPr>
          <w:b/>
          <w:snapToGrid w:val="0"/>
          <w:sz w:val="22"/>
          <w:szCs w:val="22"/>
          <w:highlight w:val="green"/>
          <w:lang w:val="it-IT"/>
        </w:rPr>
        <w:t>CCP.II-RADIO/</w:t>
      </w:r>
      <w:r w:rsidRPr="00DC1320">
        <w:rPr>
          <w:b/>
          <w:sz w:val="22"/>
          <w:szCs w:val="22"/>
          <w:highlight w:val="green"/>
          <w:lang w:val="it-IT"/>
        </w:rPr>
        <w:t>doc</w:t>
      </w:r>
      <w:r w:rsidRPr="00DC1320">
        <w:rPr>
          <w:b/>
          <w:snapToGrid w:val="0"/>
          <w:sz w:val="22"/>
          <w:szCs w:val="22"/>
          <w:highlight w:val="green"/>
          <w:lang w:val="it-IT"/>
        </w:rPr>
        <w:t>. 3430</w:t>
      </w:r>
      <w:r w:rsidRPr="00DC1320">
        <w:rPr>
          <w:b/>
          <w:sz w:val="22"/>
          <w:szCs w:val="22"/>
          <w:highlight w:val="green"/>
          <w:lang w:val="it-IT"/>
        </w:rPr>
        <w:t>/13 rev.2</w:t>
      </w:r>
    </w:p>
    <w:p w:rsidR="00E17F87" w:rsidRDefault="00E17F87" w:rsidP="00DC13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70" w:type="dxa"/>
      <w:tblBorders>
        <w:bottom w:val="single" w:sz="18" w:space="0" w:color="auto"/>
      </w:tblBorders>
      <w:tblLayout w:type="fixed"/>
      <w:tblCellMar>
        <w:left w:w="70" w:type="dxa"/>
        <w:right w:w="70" w:type="dxa"/>
      </w:tblCellMar>
      <w:tblLook w:val="0000"/>
    </w:tblPr>
    <w:tblGrid>
      <w:gridCol w:w="1440"/>
      <w:gridCol w:w="8730"/>
    </w:tblGrid>
    <w:tr w:rsidR="00E17F87" w:rsidRPr="00953CAB">
      <w:trPr>
        <w:cantSplit/>
        <w:trHeight w:val="1629"/>
      </w:trPr>
      <w:tc>
        <w:tcPr>
          <w:tcW w:w="1440" w:type="dxa"/>
          <w:tcBorders>
            <w:bottom w:val="single" w:sz="18" w:space="0" w:color="auto"/>
          </w:tcBorders>
        </w:tcPr>
        <w:p w:rsidR="00E17F87" w:rsidRDefault="00E17F87">
          <w:pPr>
            <w:rPr>
              <w:rFonts w:ascii="ZapfHumnst BT" w:hAnsi="ZapfHumnst BT"/>
            </w:rPr>
          </w:pPr>
          <w:r>
            <w:rPr>
              <w:noProof/>
              <w:lang w:val="es-GT" w:eastAsia="es-G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OAS Seal with line" style="position:absolute;margin-left:4.05pt;margin-top:6.95pt;width:64.65pt;height:64.8pt;z-index:251660288;visibility:visible;mso-position-horizontal-relative:page;mso-position-vertical-relative:page">
                <v:imagedata r:id="rId1" o:title=""/>
                <w10:wrap type="topAndBottom" anchorx="page" anchory="page"/>
              </v:shape>
            </w:pict>
          </w:r>
          <w:r>
            <w:rPr>
              <w:noProof/>
              <w:lang w:val="es-GT" w:eastAsia="es-GT"/>
            </w:rPr>
            <w:pict>
              <v:shape id="Freeform 2" o:spid="_x0000_s2050" style="position:absolute;margin-left:83.7pt;margin-top:667.6pt;width:1.7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w:r>
          <w:r>
            <w:rPr>
              <w:noProof/>
              <w:lang w:val="es-GT" w:eastAsia="es-GT"/>
            </w:rPr>
            <w:pict>
              <v:rect id="Rectangle 3" o:spid="_x0000_s2051" style="position:absolute;margin-left:57pt;margin-top:731.15pt;width:2.5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" o:allowincell="f" stroked="f" strokeweight="0"/>
            </w:pict>
          </w:r>
          <w:r>
            <w:rPr>
              <w:noProof/>
              <w:lang w:val="es-GT" w:eastAsia="es-GT"/>
            </w:rPr>
            <w:pict>
              <v:rect id="Rectangle 4" o:spid="_x0000_s2052" style="position:absolute;margin-left:57pt;margin-top:729.3pt;width:2.5pt;height:1.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" o:allowincell="f" stroked="f" strokeweight="0"/>
            </w:pict>
          </w:r>
          <w:r>
            <w:rPr>
              <w:noProof/>
              <w:lang w:val="es-GT" w:eastAsia="es-GT"/>
            </w:rPr>
            <w:pict>
              <v:shape id="Freeform 5" o:spid="_x0000_s2053" style="position:absolute;margin-left:29.4pt;margin-top:667.6pt;width:3.95pt;height:3.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w:r>
          <w:r>
            <w:rPr>
              <w:noProof/>
              <w:lang w:val="es-GT" w:eastAsia="es-GT"/>
            </w:rPr>
            <w:pict>
              <v:rect id="Rectangle 6" o:spid="_x0000_s2054" style="position:absolute;margin-left:26.45pt;margin-top:696.15pt;width:14.65pt;height:29.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mSdwIAAPc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VnlpkncCAAD3BAAA&#10;DgAAAAAAAAAAAAAAAAAuAgAAZHJzL2Uyb0RvYy54bWxQSwECLQAUAAYACAAAACEApd+vi+EAAAAL&#10;AQAADwAAAAAAAAAAAAAAAADRBAAAZHJzL2Rvd25yZXYueG1sUEsFBgAAAAAEAAQA8wAAAN8FAAAA&#10;AA==&#10;" o:allowincell="f" stroked="f" strokeweight="0"/>
            </w:pict>
          </w:r>
        </w:p>
      </w:tc>
      <w:tc>
        <w:tcPr>
          <w:tcW w:w="8730" w:type="dxa"/>
          <w:tcBorders>
            <w:bottom w:val="single" w:sz="18" w:space="0" w:color="auto"/>
          </w:tcBorders>
        </w:tcPr>
        <w:p w:rsidR="00E17F87" w:rsidRPr="00DF6653" w:rsidRDefault="00E17F87">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E17F87" w:rsidRPr="00DF6653" w:rsidRDefault="00E17F87">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E17F87" w:rsidRPr="00DF6653" w:rsidRDefault="00E17F87">
          <w:pPr>
            <w:tabs>
              <w:tab w:val="left" w:pos="8300"/>
            </w:tabs>
            <w:ind w:right="200"/>
            <w:jc w:val="right"/>
            <w:rPr>
              <w:rFonts w:ascii="ZapfHumnst BT" w:hAnsi="ZapfHumnst BT"/>
              <w:b/>
              <w:sz w:val="24"/>
              <w:lang w:val="es-ES"/>
            </w:rPr>
          </w:pPr>
        </w:p>
        <w:p w:rsidR="00E17F87" w:rsidRPr="00DF6653" w:rsidRDefault="00E17F87">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E17F87" w:rsidRPr="00DF6653" w:rsidRDefault="00E17F87">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rsidR="00E17F87" w:rsidRPr="00DF6653" w:rsidRDefault="00E17F87">
    <w:pPr>
      <w:pStyle w:val="Header"/>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F87" w:rsidRDefault="00E17F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3EB1"/>
    <w:multiLevelType w:val="hybridMultilevel"/>
    <w:tmpl w:val="66FC2848"/>
    <w:lvl w:ilvl="0" w:tplc="ED3E03C2">
      <w:numFmt w:val="bullet"/>
      <w:lvlText w:val="-"/>
      <w:lvlJc w:val="left"/>
      <w:pPr>
        <w:tabs>
          <w:tab w:val="num" w:pos="720"/>
        </w:tabs>
        <w:ind w:left="720" w:hanging="360"/>
      </w:pPr>
      <w:rPr>
        <w:rFonts w:ascii="Times New Roman" w:eastAsia="Times New Roman" w:hAnsi="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A0D07D6"/>
    <w:multiLevelType w:val="hybridMultilevel"/>
    <w:tmpl w:val="B99C0E6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4">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3F92BAF"/>
    <w:multiLevelType w:val="singleLevel"/>
    <w:tmpl w:val="21BC7CBA"/>
    <w:lvl w:ilvl="0">
      <w:start w:val="10"/>
      <w:numFmt w:val="decimal"/>
      <w:lvlText w:val="%1."/>
      <w:lvlJc w:val="left"/>
      <w:pPr>
        <w:tabs>
          <w:tab w:val="num" w:pos="720"/>
        </w:tabs>
        <w:ind w:left="720" w:hanging="720"/>
      </w:pPr>
      <w:rPr>
        <w:rFonts w:cs="Times New Roman" w:hint="default"/>
      </w:rPr>
    </w:lvl>
  </w:abstractNum>
  <w:abstractNum w:abstractNumId="6">
    <w:nsid w:val="6D4F3071"/>
    <w:multiLevelType w:val="singleLevel"/>
    <w:tmpl w:val="1A70BD6A"/>
    <w:lvl w:ilvl="0">
      <w:start w:val="2"/>
      <w:numFmt w:val="decimal"/>
      <w:lvlText w:val="%1."/>
      <w:lvlJc w:val="left"/>
      <w:pPr>
        <w:tabs>
          <w:tab w:val="num" w:pos="720"/>
        </w:tabs>
        <w:ind w:left="720" w:hanging="720"/>
      </w:pPr>
      <w:rPr>
        <w:rFonts w:cs="Times New Roman" w:hint="default"/>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99A"/>
    <w:rsid w:val="00007D1E"/>
    <w:rsid w:val="00046DAE"/>
    <w:rsid w:val="00083B77"/>
    <w:rsid w:val="000B7255"/>
    <w:rsid w:val="000D4C1A"/>
    <w:rsid w:val="000E33A5"/>
    <w:rsid w:val="000F6686"/>
    <w:rsid w:val="00106646"/>
    <w:rsid w:val="00130557"/>
    <w:rsid w:val="002178DF"/>
    <w:rsid w:val="00220543"/>
    <w:rsid w:val="00241110"/>
    <w:rsid w:val="0027727D"/>
    <w:rsid w:val="002904AB"/>
    <w:rsid w:val="00293776"/>
    <w:rsid w:val="0029738F"/>
    <w:rsid w:val="002A4514"/>
    <w:rsid w:val="002C569B"/>
    <w:rsid w:val="00313C59"/>
    <w:rsid w:val="003355CC"/>
    <w:rsid w:val="00344FDD"/>
    <w:rsid w:val="00364023"/>
    <w:rsid w:val="003701A5"/>
    <w:rsid w:val="003759D8"/>
    <w:rsid w:val="003A6B15"/>
    <w:rsid w:val="003B5116"/>
    <w:rsid w:val="003D021C"/>
    <w:rsid w:val="003F5838"/>
    <w:rsid w:val="004347FF"/>
    <w:rsid w:val="00473A62"/>
    <w:rsid w:val="004B39D5"/>
    <w:rsid w:val="005175FB"/>
    <w:rsid w:val="005336CF"/>
    <w:rsid w:val="00566AFE"/>
    <w:rsid w:val="0057000F"/>
    <w:rsid w:val="005B6C85"/>
    <w:rsid w:val="005C4FF3"/>
    <w:rsid w:val="005C60FF"/>
    <w:rsid w:val="005D3CE2"/>
    <w:rsid w:val="005F67BB"/>
    <w:rsid w:val="00644F10"/>
    <w:rsid w:val="006800D0"/>
    <w:rsid w:val="00687F0A"/>
    <w:rsid w:val="006F7C09"/>
    <w:rsid w:val="007043EB"/>
    <w:rsid w:val="007308E1"/>
    <w:rsid w:val="00744A51"/>
    <w:rsid w:val="00754CAB"/>
    <w:rsid w:val="00770DF8"/>
    <w:rsid w:val="007C5067"/>
    <w:rsid w:val="007F209B"/>
    <w:rsid w:val="00820271"/>
    <w:rsid w:val="008264D0"/>
    <w:rsid w:val="0084057A"/>
    <w:rsid w:val="00897200"/>
    <w:rsid w:val="008A5015"/>
    <w:rsid w:val="008A61D6"/>
    <w:rsid w:val="008B2185"/>
    <w:rsid w:val="008F141E"/>
    <w:rsid w:val="00922AAB"/>
    <w:rsid w:val="0095346A"/>
    <w:rsid w:val="00953CAB"/>
    <w:rsid w:val="0096396F"/>
    <w:rsid w:val="009B3A2A"/>
    <w:rsid w:val="00A30CF5"/>
    <w:rsid w:val="00A4159C"/>
    <w:rsid w:val="00A526D8"/>
    <w:rsid w:val="00A610B7"/>
    <w:rsid w:val="00A949D9"/>
    <w:rsid w:val="00AC0B21"/>
    <w:rsid w:val="00AD2B12"/>
    <w:rsid w:val="00AF01E4"/>
    <w:rsid w:val="00B1233C"/>
    <w:rsid w:val="00B21910"/>
    <w:rsid w:val="00B303B6"/>
    <w:rsid w:val="00B42446"/>
    <w:rsid w:val="00B71FAB"/>
    <w:rsid w:val="00B74252"/>
    <w:rsid w:val="00BC0A7B"/>
    <w:rsid w:val="00C23474"/>
    <w:rsid w:val="00C4469E"/>
    <w:rsid w:val="00C52065"/>
    <w:rsid w:val="00C653E5"/>
    <w:rsid w:val="00C704A8"/>
    <w:rsid w:val="00C912AE"/>
    <w:rsid w:val="00C9294D"/>
    <w:rsid w:val="00CE6B7B"/>
    <w:rsid w:val="00CE6EB2"/>
    <w:rsid w:val="00CF3954"/>
    <w:rsid w:val="00D05C25"/>
    <w:rsid w:val="00D14898"/>
    <w:rsid w:val="00D225DD"/>
    <w:rsid w:val="00D244FA"/>
    <w:rsid w:val="00D273FB"/>
    <w:rsid w:val="00D5204C"/>
    <w:rsid w:val="00D86E8A"/>
    <w:rsid w:val="00D96B94"/>
    <w:rsid w:val="00DB2E83"/>
    <w:rsid w:val="00DC0D0A"/>
    <w:rsid w:val="00DC1320"/>
    <w:rsid w:val="00DC5CA2"/>
    <w:rsid w:val="00DE11A2"/>
    <w:rsid w:val="00DE6B74"/>
    <w:rsid w:val="00DF6653"/>
    <w:rsid w:val="00E06311"/>
    <w:rsid w:val="00E17F87"/>
    <w:rsid w:val="00E35C7D"/>
    <w:rsid w:val="00E41667"/>
    <w:rsid w:val="00E67F0F"/>
    <w:rsid w:val="00E82AC2"/>
    <w:rsid w:val="00E879C2"/>
    <w:rsid w:val="00E91919"/>
    <w:rsid w:val="00ED49AA"/>
    <w:rsid w:val="00EF0849"/>
    <w:rsid w:val="00F225DB"/>
    <w:rsid w:val="00F3384B"/>
    <w:rsid w:val="00F62A22"/>
    <w:rsid w:val="00F63C10"/>
    <w:rsid w:val="00F753F7"/>
    <w:rsid w:val="00F769E1"/>
    <w:rsid w:val="00F8799A"/>
    <w:rsid w:val="00FA216B"/>
    <w:rsid w:val="00FB5584"/>
    <w:rsid w:val="00FD739C"/>
    <w:rsid w:val="00FE72DF"/>
    <w:rsid w:val="00FF1476"/>
  </w:rsids>
  <m:mathPr>
    <m:mathFont m:val="Cambria Math"/>
    <m:brkBin m:val="before"/>
    <m:brkBinSub m:val="--"/>
    <m:smallFrac m:val="off"/>
    <m:dispDef/>
    <m:lMargin m:val="0"/>
    <m:rMargin m:val="0"/>
    <m:defJc m:val="centerGroup"/>
    <m:wrapIndent m:val="1440"/>
    <m:intLim m:val="subSup"/>
    <m:naryLim m:val="undOvr"/>
  </m:mathPr>
  <w:uiCompat97To2003/>
  <w:themeFontLang w:val="es-G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GT" w:eastAsia="es-G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B6"/>
    <w:rPr>
      <w:sz w:val="20"/>
      <w:szCs w:val="20"/>
      <w:lang w:val="en-US" w:eastAsia="en-US"/>
    </w:rPr>
  </w:style>
  <w:style w:type="paragraph" w:styleId="Heading2">
    <w:name w:val="heading 2"/>
    <w:basedOn w:val="Normal"/>
    <w:next w:val="Normal"/>
    <w:link w:val="Heading2Char"/>
    <w:uiPriority w:val="99"/>
    <w:qFormat/>
    <w:rsid w:val="00DC13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A216B"/>
    <w:pPr>
      <w:keepNext/>
      <w:outlineLvl w:val="2"/>
    </w:pPr>
    <w:rPr>
      <w:b/>
      <w:sz w:val="22"/>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BalloonText">
    <w:name w:val="Balloon Text"/>
    <w:basedOn w:val="Normal"/>
    <w:link w:val="BalloonTextChar"/>
    <w:uiPriority w:val="99"/>
    <w:semiHidden/>
    <w:rsid w:val="00BC0A7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B303B6"/>
    <w:pPr>
      <w:tabs>
        <w:tab w:val="center" w:pos="4419"/>
        <w:tab w:val="right" w:pos="8838"/>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B303B6"/>
    <w:pPr>
      <w:tabs>
        <w:tab w:val="center" w:pos="4419"/>
        <w:tab w:val="right" w:pos="8838"/>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B303B6"/>
    <w:rPr>
      <w:rFonts w:cs="Times New Roman"/>
    </w:rPr>
  </w:style>
  <w:style w:type="character" w:styleId="Hyperlink">
    <w:name w:val="Hyperlink"/>
    <w:basedOn w:val="DefaultParagraphFont"/>
    <w:uiPriority w:val="99"/>
    <w:rsid w:val="00B303B6"/>
    <w:rPr>
      <w:rFonts w:cs="Times New Roman"/>
      <w:color w:val="0000FF"/>
      <w:u w:val="single"/>
    </w:rPr>
  </w:style>
  <w:style w:type="paragraph" w:styleId="BodyTextIndent2">
    <w:name w:val="Body Text Indent 2"/>
    <w:basedOn w:val="Normal"/>
    <w:link w:val="BodyTextIndent2Char"/>
    <w:uiPriority w:val="99"/>
    <w:rsid w:val="00B303B6"/>
    <w:pPr>
      <w:ind w:left="-90" w:firstLine="709"/>
      <w:jc w:val="both"/>
    </w:pPr>
    <w:rPr>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
    <w:name w:val="Body Text"/>
    <w:basedOn w:val="Normal"/>
    <w:link w:val="BodyTextChar"/>
    <w:uiPriority w:val="99"/>
    <w:rsid w:val="00DC1320"/>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h1">
    <w:name w:val="h1"/>
    <w:basedOn w:val="Normal"/>
    <w:autoRedefine/>
    <w:uiPriority w:val="99"/>
    <w:rsid w:val="00DC1320"/>
    <w:pPr>
      <w:jc w:val="center"/>
    </w:pPr>
    <w:rPr>
      <w:b/>
      <w:sz w:val="28"/>
      <w:szCs w:val="28"/>
      <w:lang w:eastAsia="es-ES"/>
    </w:rPr>
  </w:style>
  <w:style w:type="paragraph" w:styleId="TOC1">
    <w:name w:val="toc 1"/>
    <w:basedOn w:val="Normal"/>
    <w:next w:val="Normal"/>
    <w:autoRedefine/>
    <w:uiPriority w:val="99"/>
    <w:semiHidden/>
    <w:rsid w:val="00DC1320"/>
    <w:pPr>
      <w:tabs>
        <w:tab w:val="right" w:leader="dot" w:pos="9180"/>
      </w:tabs>
      <w:jc w:val="both"/>
    </w:pPr>
    <w:rPr>
      <w:noProof/>
      <w:sz w:val="24"/>
      <w:lang w:eastAsia="es-ES"/>
    </w:rPr>
  </w:style>
  <w:style w:type="paragraph" w:styleId="BodyText2">
    <w:name w:val="Body Text 2"/>
    <w:basedOn w:val="Normal"/>
    <w:link w:val="BodyText2Char"/>
    <w:uiPriority w:val="99"/>
    <w:rsid w:val="00DC1320"/>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Head">
    <w:name w:val="Head"/>
    <w:uiPriority w:val="99"/>
    <w:rsid w:val="00DC1320"/>
    <w:pPr>
      <w:widowControl w:val="0"/>
      <w:tabs>
        <w:tab w:val="left" w:pos="0"/>
        <w:tab w:val="left" w:pos="6662"/>
        <w:tab w:val="left" w:pos="7200"/>
        <w:tab w:val="left" w:pos="7920"/>
        <w:tab w:val="left" w:pos="8640"/>
        <w:tab w:val="left" w:pos="9360"/>
      </w:tabs>
      <w:snapToGrid w:val="0"/>
    </w:pPr>
    <w:rPr>
      <w:sz w:val="24"/>
      <w:szCs w:val="20"/>
      <w:lang w:val="en-GB" w:eastAsia="en-US"/>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DC1320"/>
    <w:rPr>
      <w:rFonts w:cs="Times New Roman"/>
      <w:vertAlign w:val="superscript"/>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DC1320"/>
    <w:rPr>
      <w:sz w:val="22"/>
      <w:lang w:val="en-C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uiPriority w:val="99"/>
    <w:semiHidden/>
    <w:rPr>
      <w:rFonts w:cs="Times New Roman"/>
      <w:sz w:val="20"/>
      <w:szCs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link w:val="FootnoteText"/>
    <w:uiPriority w:val="99"/>
    <w:locked/>
    <w:rsid w:val="00DC1320"/>
    <w:rPr>
      <w:sz w:val="22"/>
      <w:lang w:val="en-C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costa@ericsson.com"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co.escalante@ties.itu.int"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2-NIC-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91695EB3EB5B440B6E7D283A1DA3F51" ma:contentTypeVersion="20" ma:contentTypeDescription="Create a new document." ma:contentTypeScope="" ma:versionID="8f969b50318b2c674082afb64b71fe6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 xmlns="e922daad-afb5-47f2-ab72-43d4d420a50d">3.1 (SGT1)</Agenda>
    <_dlc_DocId xmlns="e5f45a78-2a57-4e3a-8f35-d14530e19825">6V3PZHU2UA6J-339-1593</_dlc_DocId>
    <_dlc_DocIdUrl xmlns="e5f45a78-2a57-4e3a-8f35-d14530e19825">
      <Url>https://www.citel.oas.org/en/collaborative/pccii/24_MEX_14/_layouts/DocIdRedir.aspx?ID=6V3PZHU2UA6J-339-1593</Url>
      <Description>6V3PZHU2UA6J-339-1593</Description>
    </_dlc_DocIdUrl>
  </documentManagement>
</p:properties>
</file>

<file path=customXml/itemProps1.xml><?xml version="1.0" encoding="utf-8"?>
<ds:datastoreItem xmlns:ds="http://schemas.openxmlformats.org/officeDocument/2006/customXml" ds:itemID="{399684EF-AB7C-40D6-B9E7-A3066F0CBCD5}"/>
</file>

<file path=customXml/itemProps2.xml><?xml version="1.0" encoding="utf-8"?>
<ds:datastoreItem xmlns:ds="http://schemas.openxmlformats.org/officeDocument/2006/customXml" ds:itemID="{DF684558-3121-4E33-A25F-7654B337E476}"/>
</file>

<file path=customXml/itemProps3.xml><?xml version="1.0" encoding="utf-8"?>
<ds:datastoreItem xmlns:ds="http://schemas.openxmlformats.org/officeDocument/2006/customXml" ds:itemID="{7A90C531-99ED-4DCC-827F-145986280CA3}"/>
</file>

<file path=customXml/itemProps4.xml><?xml version="1.0" encoding="utf-8"?>
<ds:datastoreItem xmlns:ds="http://schemas.openxmlformats.org/officeDocument/2006/customXml" ds:itemID="{1D17CD12-1AF5-40AF-9DE1-4D037C0C83A7}"/>
</file>

<file path=docProps/app.xml><?xml version="1.0" encoding="utf-8"?>
<Properties xmlns="http://schemas.openxmlformats.org/officeDocument/2006/extended-properties" xmlns:vt="http://schemas.openxmlformats.org/officeDocument/2006/docPropsVTypes">
  <Template>P2!R_i.dot</Template>
  <TotalTime>1</TotalTime>
  <Pages>3</Pages>
  <Words>536</Words>
  <Characters>2952</Characters>
  <Application>Microsoft Office Outlook</Application>
  <DocSecurity>0</DocSecurity>
  <Lines>0</Lines>
  <Paragraphs>0</Paragraphs>
  <ScaleCrop>false</ScaleCrop>
  <Company>CITEL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1.3: PRELIMINARY VIEWS FOR WRC-15. (Document submitted by the Rapporteur).</dc:title>
  <dc:subject/>
  <dc:creator>MFuenmayor</dc:creator>
  <cp:keywords/>
  <dc:description/>
  <cp:lastModifiedBy>Marco Antonio Escalante Herrera</cp:lastModifiedBy>
  <cp:revision>3</cp:revision>
  <cp:lastPrinted>1999-10-11T19:56:00Z</cp:lastPrinted>
  <dcterms:created xsi:type="dcterms:W3CDTF">2014-10-02T20:49:00Z</dcterms:created>
  <dcterms:modified xsi:type="dcterms:W3CDTF">2014-10-02T20:49:00Z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6V3PZHU2UA6J-339-980</vt:lpwstr>
  </property>
  <property fmtid="{D5CDD505-2E9C-101B-9397-08002B2CF9AE}" pid="3" name="_dlc_DocIdItemGuid">
    <vt:lpwstr>e67c3a72-5fca-4d84-933c-0c48b844c974</vt:lpwstr>
  </property>
  <property fmtid="{D5CDD505-2E9C-101B-9397-08002B2CF9AE}" pid="4" name="_dlc_DocIdUrl">
    <vt:lpwstr>https://www.citel.oas.org/en/collaborative/pccii/24_MEX_14/_layouts/DocIdRedir.aspx?ID=6V3PZHU2UA6J-339-980, 6V3PZHU2UA6J-339-980</vt:lpwstr>
  </property>
  <property fmtid="{D5CDD505-2E9C-101B-9397-08002B2CF9AE}" pid="5" name="Agenda">
    <vt:lpwstr>3.1 (SGT1)</vt:lpwstr>
  </property>
  <property fmtid="{D5CDD505-2E9C-101B-9397-08002B2CF9AE}" pid="6" name="ContentTypeId">
    <vt:lpwstr>0x010100891695EB3EB5B440B6E7D283A1DA3F51</vt:lpwstr>
  </property>
</Properties>
</file>