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A066F1">
        <w:trPr>
          <w:cantSplit/>
        </w:trPr>
        <w:tc>
          <w:tcPr>
            <w:tcW w:w="6911" w:type="dxa"/>
          </w:tcPr>
          <w:p w:rsidR="00A066F1" w:rsidRPr="00DF23FC" w:rsidRDefault="00241FA2" w:rsidP="003B2284">
            <w:pPr>
              <w:spacing w:before="400" w:after="48" w:line="240" w:lineRule="atLeast"/>
              <w:rPr>
                <w:rFonts w:ascii="Verdana" w:hAnsi="Verdana"/>
                <w:position w:val="6"/>
              </w:rPr>
            </w:pPr>
            <w:r w:rsidRPr="00F7284A">
              <w:rPr>
                <w:rFonts w:ascii="Verdana" w:hAnsi="Verdana" w:cs="Times"/>
                <w:b/>
                <w:position w:val="6"/>
                <w:sz w:val="22"/>
                <w:szCs w:val="22"/>
                <w:lang w:val="en-US"/>
              </w:rPr>
              <w:t xml:space="preserve">World </w:t>
            </w:r>
            <w:proofErr w:type="spellStart"/>
            <w:r w:rsidRPr="00F7284A">
              <w:rPr>
                <w:rFonts w:ascii="Verdana" w:hAnsi="Verdana" w:cs="Times"/>
                <w:b/>
                <w:position w:val="6"/>
                <w:sz w:val="22"/>
                <w:szCs w:val="22"/>
                <w:lang w:val="en-US"/>
              </w:rPr>
              <w:t>Radiocommunication</w:t>
            </w:r>
            <w:proofErr w:type="spellEnd"/>
            <w:r w:rsidRPr="00F7284A">
              <w:rPr>
                <w:rFonts w:ascii="Verdana" w:hAnsi="Verdana" w:cs="Times"/>
                <w:b/>
                <w:position w:val="6"/>
                <w:sz w:val="22"/>
                <w:szCs w:val="22"/>
                <w:lang w:val="en-US"/>
              </w:rPr>
              <w:t xml:space="preserve"> Conference (WRC-</w:t>
            </w:r>
            <w:r w:rsidRPr="00CF33A5">
              <w:rPr>
                <w:rFonts w:ascii="Verdana" w:hAnsi="Verdana" w:cs="Times"/>
                <w:b/>
                <w:position w:val="6"/>
                <w:sz w:val="22"/>
                <w:szCs w:val="22"/>
                <w:lang w:val="en-US"/>
              </w:rPr>
              <w:t>1</w:t>
            </w:r>
            <w:r>
              <w:rPr>
                <w:rFonts w:ascii="Verdana" w:hAnsi="Verdana" w:cs="Times"/>
                <w:b/>
                <w:position w:val="6"/>
                <w:sz w:val="22"/>
                <w:szCs w:val="22"/>
                <w:lang w:val="en-US"/>
              </w:rPr>
              <w:t>5</w:t>
            </w:r>
            <w:r w:rsidRPr="00CF33A5">
              <w:rPr>
                <w:rFonts w:ascii="Verdana" w:hAnsi="Verdana" w:cs="Times"/>
                <w:b/>
                <w:position w:val="6"/>
                <w:sz w:val="22"/>
                <w:szCs w:val="22"/>
                <w:lang w:val="en-US"/>
              </w:rPr>
              <w:t>)</w:t>
            </w:r>
            <w:r w:rsidRPr="00CF33A5">
              <w:rPr>
                <w:rFonts w:ascii="Verdana" w:hAnsi="Verdana" w:cs="Times"/>
                <w:b/>
                <w:position w:val="6"/>
                <w:sz w:val="26"/>
                <w:szCs w:val="26"/>
                <w:lang w:val="en-US"/>
              </w:rPr>
              <w:br/>
            </w:r>
            <w:r w:rsidRPr="00CF33A5">
              <w:rPr>
                <w:rFonts w:ascii="Verdana" w:hAnsi="Verdana"/>
                <w:b/>
                <w:bCs/>
                <w:position w:val="6"/>
                <w:sz w:val="18"/>
                <w:szCs w:val="18"/>
                <w:lang w:val="en-US"/>
              </w:rPr>
              <w:t xml:space="preserve">Geneva, </w:t>
            </w:r>
            <w:r>
              <w:rPr>
                <w:rFonts w:ascii="Verdana" w:hAnsi="Verdana"/>
                <w:b/>
                <w:bCs/>
                <w:position w:val="6"/>
                <w:sz w:val="18"/>
                <w:szCs w:val="18"/>
                <w:lang w:val="en-US"/>
              </w:rPr>
              <w:t>2</w:t>
            </w:r>
            <w:r w:rsidRPr="00CF33A5">
              <w:rPr>
                <w:rFonts w:ascii="Verdana" w:hAnsi="Verdana"/>
                <w:b/>
                <w:bCs/>
                <w:position w:val="6"/>
                <w:sz w:val="18"/>
                <w:szCs w:val="18"/>
                <w:lang w:val="en-US"/>
              </w:rPr>
              <w:t>–</w:t>
            </w:r>
            <w:r>
              <w:rPr>
                <w:rFonts w:ascii="Verdana" w:hAnsi="Verdana"/>
                <w:b/>
                <w:bCs/>
                <w:position w:val="6"/>
                <w:sz w:val="18"/>
                <w:szCs w:val="18"/>
                <w:lang w:val="en-US"/>
              </w:rPr>
              <w:t>27</w:t>
            </w:r>
            <w:r w:rsidRPr="00CF33A5">
              <w:rPr>
                <w:rFonts w:ascii="Verdana" w:hAnsi="Verdana"/>
                <w:b/>
                <w:bCs/>
                <w:position w:val="6"/>
                <w:sz w:val="18"/>
                <w:szCs w:val="18"/>
                <w:lang w:val="en-US"/>
              </w:rPr>
              <w:t xml:space="preserve"> </w:t>
            </w:r>
            <w:r>
              <w:rPr>
                <w:rFonts w:ascii="Verdana" w:hAnsi="Verdana"/>
                <w:b/>
                <w:bCs/>
                <w:position w:val="6"/>
                <w:sz w:val="18"/>
                <w:szCs w:val="18"/>
                <w:lang w:val="en-US"/>
              </w:rPr>
              <w:t>November</w:t>
            </w:r>
            <w:r w:rsidRPr="00CF33A5">
              <w:rPr>
                <w:rFonts w:ascii="Verdana" w:hAnsi="Verdana"/>
                <w:b/>
                <w:bCs/>
                <w:position w:val="6"/>
                <w:sz w:val="18"/>
                <w:szCs w:val="18"/>
                <w:lang w:val="en-US"/>
              </w:rPr>
              <w:t xml:space="preserve"> 201</w:t>
            </w:r>
            <w:r>
              <w:rPr>
                <w:rFonts w:ascii="Verdana" w:hAnsi="Verdana"/>
                <w:b/>
                <w:bCs/>
                <w:position w:val="6"/>
                <w:sz w:val="18"/>
                <w:szCs w:val="18"/>
                <w:lang w:val="en-US"/>
              </w:rPr>
              <w:t>5</w:t>
            </w:r>
          </w:p>
        </w:tc>
        <w:tc>
          <w:tcPr>
            <w:tcW w:w="3120" w:type="dxa"/>
          </w:tcPr>
          <w:p w:rsidR="00A066F1" w:rsidRDefault="003B2284" w:rsidP="003B2284">
            <w:pPr>
              <w:spacing w:before="0" w:line="240" w:lineRule="atLeast"/>
              <w:jc w:val="right"/>
            </w:pPr>
            <w:bookmarkStart w:id="0" w:name="ditulogo"/>
            <w:bookmarkEnd w:id="0"/>
            <w:r>
              <w:rPr>
                <w:noProof/>
                <w:lang w:val="en-US"/>
              </w:rPr>
              <w:drawing>
                <wp:inline distT="0" distB="0" distL="0" distR="0" wp14:anchorId="5B67FF81" wp14:editId="3FC1D6F3">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17BE4">
        <w:trPr>
          <w:cantSplit/>
        </w:trPr>
        <w:tc>
          <w:tcPr>
            <w:tcW w:w="6911" w:type="dxa"/>
            <w:tcBorders>
              <w:bottom w:val="single" w:sz="12" w:space="0" w:color="auto"/>
            </w:tcBorders>
          </w:tcPr>
          <w:p w:rsidR="00A066F1" w:rsidRPr="003B2284" w:rsidRDefault="003B2284" w:rsidP="00A066F1">
            <w:pPr>
              <w:spacing w:before="0" w:after="48" w:line="240" w:lineRule="atLeast"/>
              <w:rPr>
                <w:rFonts w:ascii="Verdana" w:hAnsi="Verdana"/>
                <w:b/>
                <w:smallCaps/>
                <w:sz w:val="20"/>
              </w:rPr>
            </w:pPr>
            <w:bookmarkStart w:id="1" w:name="dhead"/>
            <w:r w:rsidRPr="003B2284">
              <w:rPr>
                <w:rFonts w:ascii="Verdana" w:hAnsi="Verdana"/>
                <w:b/>
                <w:smallCaps/>
                <w:sz w:val="20"/>
              </w:rPr>
              <w:t>INTERNATIONAL TELECOMMUNICATION UNION</w:t>
            </w:r>
          </w:p>
        </w:tc>
        <w:tc>
          <w:tcPr>
            <w:tcW w:w="3120" w:type="dxa"/>
            <w:tcBorders>
              <w:bottom w:val="single" w:sz="12" w:space="0" w:color="auto"/>
            </w:tcBorders>
          </w:tcPr>
          <w:p w:rsidR="00A066F1" w:rsidRPr="00617BE4" w:rsidRDefault="00A066F1" w:rsidP="00A066F1">
            <w:pPr>
              <w:spacing w:before="0" w:line="240" w:lineRule="atLeast"/>
              <w:rPr>
                <w:rFonts w:ascii="Verdana" w:hAnsi="Verdana"/>
                <w:szCs w:val="24"/>
              </w:rPr>
            </w:pPr>
          </w:p>
        </w:tc>
      </w:tr>
      <w:tr w:rsidR="00A066F1" w:rsidRPr="00C324A8">
        <w:trPr>
          <w:cantSplit/>
        </w:trPr>
        <w:tc>
          <w:tcPr>
            <w:tcW w:w="6911" w:type="dxa"/>
            <w:tcBorders>
              <w:top w:val="single" w:sz="12" w:space="0" w:color="auto"/>
            </w:tcBorders>
          </w:tcPr>
          <w:p w:rsidR="00A066F1" w:rsidRPr="00C324A8" w:rsidRDefault="00A066F1" w:rsidP="00A066F1">
            <w:pPr>
              <w:spacing w:before="0" w:after="48" w:line="240" w:lineRule="atLeast"/>
              <w:rPr>
                <w:rFonts w:ascii="Verdana" w:hAnsi="Verdana"/>
                <w:b/>
                <w:smallCaps/>
                <w:sz w:val="20"/>
              </w:rPr>
            </w:pPr>
          </w:p>
        </w:tc>
        <w:tc>
          <w:tcPr>
            <w:tcW w:w="3120" w:type="dxa"/>
            <w:tcBorders>
              <w:top w:val="single" w:sz="12" w:space="0" w:color="auto"/>
            </w:tcBorders>
          </w:tcPr>
          <w:p w:rsidR="00A066F1" w:rsidRPr="00C324A8" w:rsidRDefault="00A066F1" w:rsidP="00A066F1">
            <w:pPr>
              <w:spacing w:before="0" w:line="240" w:lineRule="atLeast"/>
              <w:rPr>
                <w:rFonts w:ascii="Verdana" w:hAnsi="Verdana"/>
                <w:sz w:val="20"/>
              </w:rPr>
            </w:pPr>
          </w:p>
        </w:tc>
      </w:tr>
      <w:tr w:rsidR="00A066F1" w:rsidRPr="00C324A8">
        <w:trPr>
          <w:cantSplit/>
          <w:trHeight w:val="23"/>
        </w:trPr>
        <w:tc>
          <w:tcPr>
            <w:tcW w:w="6911" w:type="dxa"/>
            <w:shd w:val="clear" w:color="auto" w:fill="auto"/>
          </w:tcPr>
          <w:p w:rsidR="00A066F1" w:rsidRPr="00841216" w:rsidRDefault="00FF5EA8" w:rsidP="004D2BFB">
            <w:pPr>
              <w:pStyle w:val="Committee"/>
              <w:framePr w:hSpace="0" w:wrap="auto" w:hAnchor="text" w:yAlign="inline"/>
              <w:rPr>
                <w:rFonts w:ascii="Verdana" w:hAnsi="Verdana"/>
                <w:sz w:val="20"/>
                <w:szCs w:val="20"/>
              </w:rPr>
            </w:pPr>
            <w:bookmarkStart w:id="2" w:name="dnum" w:colFirst="1" w:colLast="1"/>
            <w:bookmarkStart w:id="3" w:name="dmeeting" w:colFirst="0" w:colLast="0"/>
            <w:bookmarkEnd w:id="1"/>
            <w:r w:rsidRPr="00841216">
              <w:rPr>
                <w:rFonts w:ascii="Verdana" w:hAnsi="Verdana"/>
                <w:sz w:val="20"/>
                <w:szCs w:val="20"/>
              </w:rPr>
              <w:t>PLENARY MEETING</w:t>
            </w:r>
          </w:p>
        </w:tc>
        <w:tc>
          <w:tcPr>
            <w:tcW w:w="3120" w:type="dxa"/>
          </w:tcPr>
          <w:p w:rsidR="00A066F1" w:rsidRPr="00841216" w:rsidRDefault="00E55816" w:rsidP="00723DFB">
            <w:pPr>
              <w:tabs>
                <w:tab w:val="left" w:pos="851"/>
              </w:tabs>
              <w:spacing w:before="0" w:line="240" w:lineRule="atLeast"/>
              <w:rPr>
                <w:rFonts w:ascii="Verdana" w:hAnsi="Verdana"/>
                <w:sz w:val="20"/>
              </w:rPr>
            </w:pPr>
            <w:r>
              <w:rPr>
                <w:rFonts w:ascii="Verdana" w:hAnsi="Verdana"/>
                <w:b/>
                <w:sz w:val="20"/>
              </w:rPr>
              <w:t>Addendum 1 to</w:t>
            </w:r>
            <w:r>
              <w:rPr>
                <w:rFonts w:ascii="Verdana" w:hAnsi="Verdana"/>
                <w:b/>
                <w:sz w:val="20"/>
              </w:rPr>
              <w:br/>
              <w:t>Document 7(Add.23)(Add.1)</w:t>
            </w:r>
            <w:r w:rsidR="00A066F1" w:rsidRPr="00841216">
              <w:rPr>
                <w:rFonts w:ascii="Verdana" w:hAnsi="Verdana"/>
                <w:b/>
                <w:sz w:val="20"/>
              </w:rPr>
              <w:t>-</w:t>
            </w:r>
            <w:r w:rsidR="005E10C9" w:rsidRPr="00841216">
              <w:rPr>
                <w:rFonts w:ascii="Verdana" w:hAnsi="Verdana"/>
                <w:b/>
                <w:sz w:val="20"/>
              </w:rPr>
              <w:t>E</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b/>
                <w:sz w:val="20"/>
              </w:rPr>
            </w:pPr>
            <w:bookmarkStart w:id="4" w:name="ddate" w:colFirst="1" w:colLast="1"/>
            <w:bookmarkStart w:id="5" w:name="dblank" w:colFirst="0" w:colLast="0"/>
            <w:bookmarkEnd w:id="2"/>
            <w:bookmarkEnd w:id="3"/>
          </w:p>
        </w:tc>
        <w:tc>
          <w:tcPr>
            <w:tcW w:w="3120" w:type="dxa"/>
          </w:tcPr>
          <w:p w:rsidR="00A066F1" w:rsidRPr="00841216" w:rsidRDefault="001C5288" w:rsidP="00723DFB">
            <w:pPr>
              <w:tabs>
                <w:tab w:val="left" w:pos="993"/>
              </w:tabs>
              <w:spacing w:before="0"/>
              <w:rPr>
                <w:rFonts w:ascii="Verdana" w:hAnsi="Verdana"/>
                <w:sz w:val="20"/>
              </w:rPr>
            </w:pPr>
            <w:r>
              <w:rPr>
                <w:rFonts w:ascii="Verdana" w:hAnsi="Verdana"/>
                <w:b/>
                <w:sz w:val="20"/>
              </w:rPr>
              <w:t>21</w:t>
            </w:r>
            <w:bookmarkStart w:id="6" w:name="_GoBack"/>
            <w:bookmarkEnd w:id="6"/>
            <w:r w:rsidR="00420873" w:rsidRPr="00841216">
              <w:rPr>
                <w:rFonts w:ascii="Verdana" w:hAnsi="Verdana"/>
                <w:b/>
                <w:sz w:val="20"/>
              </w:rPr>
              <w:t xml:space="preserve"> </w:t>
            </w:r>
            <w:r w:rsidR="00723DFB">
              <w:rPr>
                <w:rFonts w:ascii="Verdana" w:hAnsi="Verdana"/>
                <w:b/>
                <w:sz w:val="20"/>
              </w:rPr>
              <w:t>August</w:t>
            </w:r>
            <w:r w:rsidR="00420873" w:rsidRPr="00841216">
              <w:rPr>
                <w:rFonts w:ascii="Verdana" w:hAnsi="Verdana"/>
                <w:b/>
                <w:sz w:val="20"/>
              </w:rPr>
              <w:t xml:space="preserve"> 2015</w:t>
            </w:r>
          </w:p>
        </w:tc>
      </w:tr>
      <w:tr w:rsidR="00A066F1" w:rsidRPr="00C324A8">
        <w:trPr>
          <w:cantSplit/>
          <w:trHeight w:val="23"/>
        </w:trPr>
        <w:tc>
          <w:tcPr>
            <w:tcW w:w="6911" w:type="dxa"/>
            <w:shd w:val="clear" w:color="auto" w:fill="auto"/>
          </w:tcPr>
          <w:p w:rsidR="00A066F1" w:rsidRPr="00841216" w:rsidRDefault="00A066F1" w:rsidP="00A066F1">
            <w:pPr>
              <w:tabs>
                <w:tab w:val="left" w:pos="851"/>
              </w:tabs>
              <w:spacing w:before="0" w:line="240" w:lineRule="atLeast"/>
              <w:rPr>
                <w:rFonts w:ascii="Verdana" w:hAnsi="Verdana"/>
                <w:sz w:val="20"/>
              </w:rPr>
            </w:pPr>
            <w:bookmarkStart w:id="7" w:name="dbluepink" w:colFirst="0" w:colLast="0"/>
            <w:bookmarkStart w:id="8" w:name="dorlang" w:colFirst="1" w:colLast="1"/>
            <w:bookmarkEnd w:id="4"/>
            <w:bookmarkEnd w:id="5"/>
          </w:p>
        </w:tc>
        <w:tc>
          <w:tcPr>
            <w:tcW w:w="3120" w:type="dxa"/>
          </w:tcPr>
          <w:p w:rsidR="00A066F1" w:rsidRPr="00841216" w:rsidRDefault="00E55816" w:rsidP="00A066F1">
            <w:pPr>
              <w:tabs>
                <w:tab w:val="left" w:pos="993"/>
              </w:tabs>
              <w:spacing w:before="0"/>
              <w:rPr>
                <w:rFonts w:ascii="Verdana" w:hAnsi="Verdana"/>
                <w:b/>
                <w:sz w:val="20"/>
              </w:rPr>
            </w:pPr>
            <w:r w:rsidRPr="00841216">
              <w:rPr>
                <w:rFonts w:ascii="Verdana" w:hAnsi="Verdana"/>
                <w:b/>
                <w:sz w:val="20"/>
              </w:rPr>
              <w:t>Original: English</w:t>
            </w:r>
          </w:p>
        </w:tc>
      </w:tr>
      <w:tr w:rsidR="00A066F1" w:rsidRPr="00C324A8" w:rsidTr="00025864">
        <w:trPr>
          <w:cantSplit/>
          <w:trHeight w:val="23"/>
        </w:trPr>
        <w:tc>
          <w:tcPr>
            <w:tcW w:w="10031" w:type="dxa"/>
            <w:gridSpan w:val="2"/>
            <w:shd w:val="clear" w:color="auto" w:fill="auto"/>
          </w:tcPr>
          <w:p w:rsidR="00A066F1" w:rsidRPr="00C324A8" w:rsidRDefault="00A066F1" w:rsidP="00A066F1">
            <w:pPr>
              <w:tabs>
                <w:tab w:val="left" w:pos="993"/>
              </w:tabs>
              <w:spacing w:before="0"/>
              <w:rPr>
                <w:rFonts w:ascii="Verdana" w:hAnsi="Verdana"/>
                <w:b/>
                <w:sz w:val="20"/>
              </w:rPr>
            </w:pPr>
          </w:p>
        </w:tc>
      </w:tr>
      <w:tr w:rsidR="00E55816" w:rsidRPr="00C324A8" w:rsidTr="00025864">
        <w:trPr>
          <w:cantSplit/>
          <w:trHeight w:val="23"/>
        </w:trPr>
        <w:tc>
          <w:tcPr>
            <w:tcW w:w="10031" w:type="dxa"/>
            <w:gridSpan w:val="2"/>
            <w:shd w:val="clear" w:color="auto" w:fill="auto"/>
          </w:tcPr>
          <w:p w:rsidR="00E55816" w:rsidRDefault="00884D60" w:rsidP="00E55816">
            <w:pPr>
              <w:pStyle w:val="Source"/>
            </w:pPr>
            <w:r>
              <w:t>Member States of the Inter-American Telecommunication Commission (CITEL)</w:t>
            </w:r>
          </w:p>
        </w:tc>
      </w:tr>
      <w:tr w:rsidR="00E55816" w:rsidRPr="00C324A8" w:rsidTr="00025864">
        <w:trPr>
          <w:cantSplit/>
          <w:trHeight w:val="23"/>
        </w:trPr>
        <w:tc>
          <w:tcPr>
            <w:tcW w:w="10031" w:type="dxa"/>
            <w:gridSpan w:val="2"/>
            <w:shd w:val="clear" w:color="auto" w:fill="auto"/>
          </w:tcPr>
          <w:p w:rsidR="00E55816" w:rsidRDefault="007D5320" w:rsidP="00E55816">
            <w:pPr>
              <w:pStyle w:val="Title1"/>
            </w:pPr>
            <w:r>
              <w:t>Proposals for the work of the conference</w:t>
            </w:r>
          </w:p>
        </w:tc>
      </w:tr>
      <w:tr w:rsidR="00E55816" w:rsidRPr="00C324A8" w:rsidTr="00025864">
        <w:trPr>
          <w:cantSplit/>
          <w:trHeight w:val="23"/>
        </w:trPr>
        <w:tc>
          <w:tcPr>
            <w:tcW w:w="10031" w:type="dxa"/>
            <w:gridSpan w:val="2"/>
            <w:shd w:val="clear" w:color="auto" w:fill="auto"/>
          </w:tcPr>
          <w:p w:rsidR="00E55816" w:rsidRDefault="00E55816" w:rsidP="00E55816">
            <w:pPr>
              <w:pStyle w:val="Title2"/>
            </w:pPr>
          </w:p>
        </w:tc>
      </w:tr>
      <w:tr w:rsidR="00A538A6" w:rsidRPr="00C324A8" w:rsidTr="00025864">
        <w:trPr>
          <w:cantSplit/>
          <w:trHeight w:val="23"/>
        </w:trPr>
        <w:tc>
          <w:tcPr>
            <w:tcW w:w="10031" w:type="dxa"/>
            <w:gridSpan w:val="2"/>
            <w:shd w:val="clear" w:color="auto" w:fill="auto"/>
          </w:tcPr>
          <w:p w:rsidR="00A538A6" w:rsidRDefault="004B13CB" w:rsidP="004B13CB">
            <w:pPr>
              <w:pStyle w:val="Agendaitem"/>
            </w:pPr>
            <w:r>
              <w:t xml:space="preserve">Agenda </w:t>
            </w:r>
            <w:proofErr w:type="spellStart"/>
            <w:r>
              <w:t>item</w:t>
            </w:r>
            <w:proofErr w:type="spellEnd"/>
            <w:r>
              <w:t xml:space="preserve"> 9.1(9.1.1)</w:t>
            </w:r>
          </w:p>
        </w:tc>
      </w:tr>
    </w:tbl>
    <w:bookmarkEnd w:id="7"/>
    <w:bookmarkEnd w:id="8"/>
    <w:p w:rsidR="001C0E40" w:rsidRDefault="00803B53" w:rsidP="008E089F">
      <w:r>
        <w:t xml:space="preserve">9.1(9.1.1) </w:t>
      </w:r>
      <w:r>
        <w:tab/>
        <w:t xml:space="preserve">Resolution </w:t>
      </w:r>
      <w:r w:rsidRPr="00896C07">
        <w:rPr>
          <w:b/>
          <w:bCs/>
        </w:rPr>
        <w:t>205 (Rev.WRC-12)</w:t>
      </w:r>
      <w:r>
        <w:t xml:space="preserve"> − Protection of the systems operating in the mobile-</w:t>
      </w:r>
      <w:proofErr w:type="gramStart"/>
      <w:r>
        <w:t>satellite</w:t>
      </w:r>
      <w:proofErr w:type="gramEnd"/>
      <w:r>
        <w:t xml:space="preserve"> service in the band 406-406.1 MHz</w:t>
      </w:r>
    </w:p>
    <w:p w:rsidR="00241FA2" w:rsidRPr="00803B53" w:rsidRDefault="00241FA2" w:rsidP="00187BD9">
      <w:pPr>
        <w:tabs>
          <w:tab w:val="clear" w:pos="1134"/>
          <w:tab w:val="clear" w:pos="1871"/>
          <w:tab w:val="clear" w:pos="2268"/>
        </w:tabs>
        <w:overflowPunct/>
        <w:autoSpaceDE/>
        <w:autoSpaceDN/>
        <w:adjustRightInd/>
        <w:spacing w:before="0"/>
        <w:textAlignment w:val="auto"/>
        <w:rPr>
          <w:lang w:val="en-CA"/>
        </w:rPr>
      </w:pPr>
    </w:p>
    <w:p w:rsidR="00723DFB" w:rsidRDefault="00723DFB">
      <w:pPr>
        <w:tabs>
          <w:tab w:val="clear" w:pos="1134"/>
          <w:tab w:val="clear" w:pos="1871"/>
          <w:tab w:val="clear" w:pos="2268"/>
        </w:tabs>
        <w:overflowPunct/>
        <w:autoSpaceDE/>
        <w:autoSpaceDN/>
        <w:adjustRightInd/>
        <w:spacing w:before="0"/>
        <w:textAlignment w:val="auto"/>
        <w:rPr>
          <w:lang w:val="en-CA"/>
        </w:rPr>
      </w:pPr>
      <w:r>
        <w:rPr>
          <w:lang w:val="en-CA"/>
        </w:rPr>
        <w:br w:type="page"/>
      </w:r>
    </w:p>
    <w:p w:rsidR="00723DFB" w:rsidRPr="00723DFB" w:rsidRDefault="008C4BCE" w:rsidP="00723DFB">
      <w:pPr>
        <w:tabs>
          <w:tab w:val="clear" w:pos="1134"/>
          <w:tab w:val="clear" w:pos="1871"/>
          <w:tab w:val="clear" w:pos="2268"/>
        </w:tabs>
        <w:overflowPunct/>
        <w:autoSpaceDE/>
        <w:autoSpaceDN/>
        <w:adjustRightInd/>
        <w:spacing w:before="0"/>
        <w:textAlignment w:val="auto"/>
        <w:rPr>
          <w:b/>
          <w:lang w:val="en-US"/>
        </w:rPr>
      </w:pPr>
      <w:bookmarkStart w:id="9" w:name="_DV_C5"/>
      <w:r>
        <w:rPr>
          <w:b/>
          <w:lang w:val="en-US"/>
        </w:rPr>
        <w:lastRenderedPageBreak/>
        <w:t>Background</w:t>
      </w:r>
    </w:p>
    <w:bookmarkEnd w:id="9"/>
    <w:p w:rsidR="00723DFB" w:rsidRPr="00723DFB" w:rsidRDefault="00723DFB" w:rsidP="00723DFB">
      <w:pPr>
        <w:tabs>
          <w:tab w:val="clear" w:pos="1134"/>
          <w:tab w:val="clear" w:pos="1871"/>
          <w:tab w:val="clear" w:pos="2268"/>
        </w:tabs>
        <w:overflowPunct/>
        <w:autoSpaceDE/>
        <w:autoSpaceDN/>
        <w:adjustRightInd/>
        <w:spacing w:before="0"/>
        <w:textAlignment w:val="auto"/>
        <w:rPr>
          <w:lang w:val="en-US"/>
        </w:rPr>
      </w:pPr>
    </w:p>
    <w:p w:rsidR="00723DFB" w:rsidRPr="00723DFB" w:rsidRDefault="00723DFB" w:rsidP="00723DFB">
      <w:pPr>
        <w:tabs>
          <w:tab w:val="clear" w:pos="1134"/>
          <w:tab w:val="clear" w:pos="1871"/>
          <w:tab w:val="clear" w:pos="2268"/>
        </w:tabs>
        <w:overflowPunct/>
        <w:autoSpaceDE/>
        <w:autoSpaceDN/>
        <w:adjustRightInd/>
        <w:spacing w:before="0"/>
        <w:textAlignment w:val="auto"/>
        <w:rPr>
          <w:lang w:val="en-US"/>
        </w:rPr>
      </w:pPr>
      <w:r w:rsidRPr="00723DFB">
        <w:rPr>
          <w:lang w:val="en-US"/>
        </w:rPr>
        <w:t xml:space="preserve">Resolution </w:t>
      </w:r>
      <w:r w:rsidRPr="00723DFB">
        <w:rPr>
          <w:b/>
          <w:lang w:val="en-US"/>
        </w:rPr>
        <w:t>205</w:t>
      </w:r>
      <w:r w:rsidRPr="00723DFB">
        <w:rPr>
          <w:lang w:val="en-US"/>
        </w:rPr>
        <w:t xml:space="preserve"> invites the ITU-R to conduct, and complete in time for WRC-15, the appropriate regulatory, technical and operational studies with a view to ensuring the adequate protection of mobile-satellite service systems in the frequency band 406-406.1 MHz from any emissions that could cause harmful interference (see No. </w:t>
      </w:r>
      <w:r w:rsidRPr="00723DFB">
        <w:rPr>
          <w:b/>
          <w:lang w:val="en-US"/>
        </w:rPr>
        <w:t>5.267</w:t>
      </w:r>
      <w:r w:rsidRPr="00723DFB">
        <w:rPr>
          <w:lang w:val="en-US"/>
        </w:rPr>
        <w:t xml:space="preserve">), taking into account the current and future deployment of services in adjacent bands. This Resolution also instructs the Director of the </w:t>
      </w:r>
      <w:proofErr w:type="spellStart"/>
      <w:r w:rsidRPr="00723DFB">
        <w:rPr>
          <w:lang w:val="en-US"/>
        </w:rPr>
        <w:t>Radiocommunication</w:t>
      </w:r>
      <w:proofErr w:type="spellEnd"/>
      <w:r w:rsidRPr="00723DFB">
        <w:rPr>
          <w:lang w:val="en-US"/>
        </w:rPr>
        <w:t xml:space="preserve"> Bureau to include the results of these studies in his Report to WRC-15.</w:t>
      </w:r>
    </w:p>
    <w:p w:rsidR="00723DFB" w:rsidRPr="00D52239" w:rsidRDefault="00723DFB" w:rsidP="00D52239">
      <w:pPr>
        <w:tabs>
          <w:tab w:val="clear" w:pos="1134"/>
          <w:tab w:val="clear" w:pos="1871"/>
          <w:tab w:val="clear" w:pos="2268"/>
        </w:tabs>
        <w:overflowPunct/>
        <w:autoSpaceDE/>
        <w:autoSpaceDN/>
        <w:adjustRightInd/>
        <w:textAlignment w:val="auto"/>
      </w:pPr>
      <w:r w:rsidRPr="00723DFB">
        <w:rPr>
          <w:lang w:val="en-US"/>
        </w:rPr>
        <w:t xml:space="preserve">In the band 406-406.1 MHz, Search and Rescue beacons transmit uplink signals to search and rescue satellite systems such as the </w:t>
      </w:r>
      <w:proofErr w:type="spellStart"/>
      <w:r w:rsidRPr="00723DFB">
        <w:t>Cospas-Sarsat</w:t>
      </w:r>
      <w:proofErr w:type="spellEnd"/>
      <w:r w:rsidRPr="00723DFB">
        <w:t xml:space="preserve"> system</w:t>
      </w:r>
      <w:r w:rsidRPr="00723DFB">
        <w:rPr>
          <w:lang w:val="en-US"/>
        </w:rPr>
        <w:t>.</w:t>
      </w:r>
      <w:r w:rsidRPr="00723DFB">
        <w:rPr>
          <w:b/>
          <w:lang w:val="en-US"/>
        </w:rPr>
        <w:t xml:space="preserve"> </w:t>
      </w:r>
      <w:r w:rsidRPr="00723DFB">
        <w:t xml:space="preserve"> Forty-one nations</w:t>
      </w:r>
      <w:r w:rsidRPr="00723DFB">
        <w:rPr>
          <w:vertAlign w:val="superscript"/>
        </w:rPr>
        <w:footnoteReference w:id="1"/>
      </w:r>
      <w:r w:rsidRPr="00723DFB">
        <w:t xml:space="preserve"> participate in the </w:t>
      </w:r>
      <w:proofErr w:type="spellStart"/>
      <w:r w:rsidRPr="00723DFB">
        <w:t>Cospas-Sarsat</w:t>
      </w:r>
      <w:proofErr w:type="spellEnd"/>
      <w:r w:rsidRPr="00723DFB">
        <w:t xml:space="preserve"> program.  The objective of the </w:t>
      </w:r>
      <w:proofErr w:type="spellStart"/>
      <w:r w:rsidRPr="00723DFB">
        <w:t>Cospas-Sarsat</w:t>
      </w:r>
      <w:proofErr w:type="spellEnd"/>
      <w:r w:rsidRPr="00723DFB">
        <w:t xml:space="preserve"> system is to reduce, as far as possible, delays in the provision of distress alerts to search and rescue services, and the time required for locating and providing assistance to people in distress.  Location and response time have a direct impact on the probability of survival of the person in distress at sea or on land.</w:t>
      </w:r>
    </w:p>
    <w:p w:rsidR="00723DFB" w:rsidRPr="00723DFB" w:rsidRDefault="00723DFB" w:rsidP="00D52239">
      <w:pPr>
        <w:tabs>
          <w:tab w:val="clear" w:pos="1134"/>
          <w:tab w:val="clear" w:pos="1871"/>
          <w:tab w:val="clear" w:pos="2268"/>
        </w:tabs>
        <w:overflowPunct/>
        <w:autoSpaceDE/>
        <w:autoSpaceDN/>
        <w:adjustRightInd/>
        <w:textAlignment w:val="auto"/>
      </w:pPr>
      <w:r w:rsidRPr="00723DFB">
        <w:rPr>
          <w:lang w:val="en-US"/>
        </w:rPr>
        <w:t xml:space="preserve">Currently, search and rescue </w:t>
      </w:r>
      <w:r w:rsidRPr="00723DFB">
        <w:t xml:space="preserve">satellites in low-earth and geostationary orbits (LEOSAR and GEOSAR respectively) carry repeaters which detect emergency beacons operating in the band 406-406.1 MHz and relay the distress signals from emergency beacons, activated by users in distress (aviators, mariners, land-based), to a network of ground stations (Local User Terminals (LUT)) and ultimately to a mission control </w:t>
      </w:r>
      <w:proofErr w:type="spellStart"/>
      <w:r w:rsidRPr="00723DFB">
        <w:t>center</w:t>
      </w:r>
      <w:proofErr w:type="spellEnd"/>
      <w:r w:rsidRPr="00723DFB">
        <w:t xml:space="preserve"> (MCC).  The MCC processes the distress signal and alerts the appropriate search and rescue authorities to who is in distress and where they are located.  The </w:t>
      </w:r>
      <w:proofErr w:type="spellStart"/>
      <w:r w:rsidRPr="00723DFB">
        <w:t>Cospas-Sarsat</w:t>
      </w:r>
      <w:proofErr w:type="spellEnd"/>
      <w:r w:rsidRPr="00723DFB">
        <w:t xml:space="preserve"> system is the primary alerting system recognized and mandated by both the International Maritime Organisation (IMO) and the International Civil Aviation Organisation (ICAO). As of December 2013 the </w:t>
      </w:r>
      <w:proofErr w:type="spellStart"/>
      <w:r w:rsidRPr="00723DFB">
        <w:t>Cospas-Sarsat</w:t>
      </w:r>
      <w:proofErr w:type="spellEnd"/>
      <w:r w:rsidRPr="00723DFB">
        <w:t xml:space="preserve"> System had provided assistance in rescuing over 37,000 persons in over 10,300 incidents worldwide.</w:t>
      </w:r>
    </w:p>
    <w:p w:rsidR="00723DFB" w:rsidRPr="00D52239" w:rsidRDefault="00723DFB" w:rsidP="00D52239">
      <w:pPr>
        <w:tabs>
          <w:tab w:val="clear" w:pos="1134"/>
          <w:tab w:val="clear" w:pos="1871"/>
          <w:tab w:val="clear" w:pos="2268"/>
        </w:tabs>
        <w:overflowPunct/>
        <w:autoSpaceDE/>
        <w:autoSpaceDN/>
        <w:adjustRightInd/>
        <w:textAlignment w:val="auto"/>
      </w:pPr>
      <w:r w:rsidRPr="00723DFB">
        <w:t xml:space="preserve">The </w:t>
      </w:r>
      <w:proofErr w:type="spellStart"/>
      <w:r w:rsidRPr="00723DFB">
        <w:t>Cospas-Sarsat</w:t>
      </w:r>
      <w:proofErr w:type="spellEnd"/>
      <w:r w:rsidRPr="00723DFB">
        <w:t xml:space="preserve"> system is transitioning to a Medium-altitude Earth Orbiting Search and Rescue (MEOSAR) system which will place repeaters on Global Navigation Satellite Systems (GNSS) in order to provide more accurate and rapid, fully continuous global coverage.  In addition to improving accuracy of locations and reducing response times, the new MEOSAR system will use the second-generation beacons and </w:t>
      </w:r>
      <w:proofErr w:type="gramStart"/>
      <w:r w:rsidRPr="00723DFB">
        <w:t>migrate</w:t>
      </w:r>
      <w:proofErr w:type="gramEnd"/>
      <w:r w:rsidRPr="00723DFB">
        <w:t xml:space="preserve"> the majority of the processing functions from the space segment to the ground segment. This facilitates the ability to use new technology as it becomes available.</w:t>
      </w:r>
    </w:p>
    <w:p w:rsidR="00723DFB" w:rsidRPr="00723DFB" w:rsidRDefault="00723DFB" w:rsidP="00D52239">
      <w:pPr>
        <w:tabs>
          <w:tab w:val="clear" w:pos="1134"/>
          <w:tab w:val="clear" w:pos="1871"/>
          <w:tab w:val="clear" w:pos="2268"/>
        </w:tabs>
        <w:overflowPunct/>
        <w:autoSpaceDE/>
        <w:autoSpaceDN/>
        <w:adjustRightInd/>
        <w:textAlignment w:val="auto"/>
        <w:rPr>
          <w:lang w:val="en-US"/>
        </w:rPr>
      </w:pPr>
      <w:r w:rsidRPr="00723DFB">
        <w:rPr>
          <w:lang w:val="en-US"/>
        </w:rPr>
        <w:t>The band 406</w:t>
      </w:r>
      <w:r w:rsidR="000E044F">
        <w:rPr>
          <w:lang w:val="en-US"/>
        </w:rPr>
        <w:t>-</w:t>
      </w:r>
      <w:r w:rsidRPr="00723DFB">
        <w:rPr>
          <w:lang w:val="en-US"/>
        </w:rPr>
        <w:t xml:space="preserve">406.1 MHz used by </w:t>
      </w:r>
      <w:proofErr w:type="spellStart"/>
      <w:r w:rsidRPr="00723DFB">
        <w:rPr>
          <w:lang w:val="en-US"/>
        </w:rPr>
        <w:t>Cospas-Sarsat</w:t>
      </w:r>
      <w:proofErr w:type="spellEnd"/>
      <w:r w:rsidRPr="00723DFB">
        <w:rPr>
          <w:lang w:val="en-US"/>
        </w:rPr>
        <w:t xml:space="preserve"> systems is currently protected by Nos. </w:t>
      </w:r>
      <w:r w:rsidRPr="00723DFB">
        <w:rPr>
          <w:b/>
          <w:lang w:val="en-US"/>
        </w:rPr>
        <w:t>4.22</w:t>
      </w:r>
      <w:r>
        <w:rPr>
          <w:b/>
          <w:lang w:val="en-US"/>
        </w:rPr>
        <w:t xml:space="preserve"> </w:t>
      </w:r>
      <w:r w:rsidRPr="00723DFB">
        <w:rPr>
          <w:lang w:val="en-US"/>
        </w:rPr>
        <w:t>and</w:t>
      </w:r>
      <w:r w:rsidRPr="00723DFB">
        <w:rPr>
          <w:b/>
          <w:lang w:val="en-US"/>
        </w:rPr>
        <w:t xml:space="preserve"> 5.267 </w:t>
      </w:r>
      <w:r w:rsidRPr="00723DFB">
        <w:rPr>
          <w:lang w:val="en-US"/>
        </w:rPr>
        <w:t>and Appendix </w:t>
      </w:r>
      <w:r w:rsidRPr="00723DFB">
        <w:rPr>
          <w:b/>
          <w:lang w:val="en-US"/>
        </w:rPr>
        <w:t xml:space="preserve">15 </w:t>
      </w:r>
      <w:r w:rsidRPr="00723DFB">
        <w:rPr>
          <w:lang w:val="en-US"/>
        </w:rPr>
        <w:t xml:space="preserve">(Table 15-2) </w:t>
      </w:r>
      <w:r>
        <w:rPr>
          <w:lang w:val="en-US"/>
        </w:rPr>
        <w:t>of</w:t>
      </w:r>
      <w:r w:rsidRPr="00723DFB">
        <w:rPr>
          <w:lang w:val="en-US"/>
        </w:rPr>
        <w:t xml:space="preserve"> the Radio Regulations.  ITU-R M.1478-2 provides the requirements for protection against broadband out-of-band emissions and narrow-band spurious emissions for various types of </w:t>
      </w:r>
      <w:proofErr w:type="spellStart"/>
      <w:r w:rsidRPr="00723DFB">
        <w:rPr>
          <w:lang w:val="en-US"/>
        </w:rPr>
        <w:t>Cospas-Sarsat</w:t>
      </w:r>
      <w:proofErr w:type="spellEnd"/>
      <w:r w:rsidRPr="00723DFB">
        <w:rPr>
          <w:lang w:val="en-US"/>
        </w:rPr>
        <w:t xml:space="preserve"> systems. Some Administrations deploy terrestrial systems operating in the frequency band 405.9</w:t>
      </w:r>
      <w:r w:rsidRPr="00723DFB">
        <w:rPr>
          <w:lang w:val="en-US"/>
        </w:rPr>
        <w:noBreakHyphen/>
        <w:t>406 MHz and 406.1</w:t>
      </w:r>
      <w:r w:rsidRPr="00723DFB">
        <w:rPr>
          <w:lang w:val="en-US"/>
        </w:rPr>
        <w:noBreakHyphen/>
        <w:t>406.2 MHz, and new deployments are expected in the future. Spectrum measurements for a frequency range which spanned from 405.9 MHz to 406.2 MHz using an experimental MEOSAR ground station (PDN Report ITU-R M</w:t>
      </w:r>
      <w:proofErr w:type="gramStart"/>
      <w:r w:rsidRPr="00723DFB">
        <w:rPr>
          <w:lang w:val="en-US"/>
        </w:rPr>
        <w:t>.[</w:t>
      </w:r>
      <w:proofErr w:type="gramEnd"/>
      <w:r w:rsidRPr="00723DFB">
        <w:rPr>
          <w:lang w:val="en-US"/>
        </w:rPr>
        <w:t xml:space="preserve">AGENDA ITEM 9.1.1]) has confirmed the existence of such mobile systems in the above frequency bands. With the presence of these systems, it has the potential to add to the noise floor of the </w:t>
      </w:r>
      <w:proofErr w:type="spellStart"/>
      <w:r w:rsidRPr="00723DFB">
        <w:rPr>
          <w:lang w:val="en-US"/>
        </w:rPr>
        <w:t>Cospas-Sarsat</w:t>
      </w:r>
      <w:proofErr w:type="spellEnd"/>
      <w:r w:rsidRPr="00723DFB">
        <w:rPr>
          <w:lang w:val="en-US"/>
        </w:rPr>
        <w:t xml:space="preserve"> satellites receivers.</w:t>
      </w:r>
    </w:p>
    <w:p w:rsidR="00723DFB" w:rsidRPr="00723DFB" w:rsidRDefault="00723DFB" w:rsidP="00D52239">
      <w:pPr>
        <w:tabs>
          <w:tab w:val="clear" w:pos="1134"/>
          <w:tab w:val="clear" w:pos="1871"/>
          <w:tab w:val="clear" w:pos="2268"/>
        </w:tabs>
        <w:overflowPunct/>
        <w:autoSpaceDE/>
        <w:autoSpaceDN/>
        <w:adjustRightInd/>
        <w:textAlignment w:val="auto"/>
        <w:rPr>
          <w:lang w:val="en-US"/>
        </w:rPr>
      </w:pPr>
      <w:r w:rsidRPr="00723DFB">
        <w:rPr>
          <w:lang w:val="en-US"/>
        </w:rPr>
        <w:t xml:space="preserve">The expected increase in noise level experienced by the </w:t>
      </w:r>
      <w:proofErr w:type="spellStart"/>
      <w:r w:rsidRPr="00723DFB">
        <w:rPr>
          <w:lang w:val="en-US"/>
        </w:rPr>
        <w:t>Cospas-Sarsat</w:t>
      </w:r>
      <w:proofErr w:type="spellEnd"/>
      <w:r w:rsidRPr="00723DFB">
        <w:rPr>
          <w:lang w:val="en-US"/>
        </w:rPr>
        <w:t xml:space="preserve"> systems by further use of the frequencies near the 406-406.1 band may hinder the current LEOSAR and GEOSAR systems </w:t>
      </w:r>
      <w:r w:rsidRPr="00723DFB">
        <w:rPr>
          <w:lang w:val="en-US"/>
        </w:rPr>
        <w:lastRenderedPageBreak/>
        <w:t>ability to detect and/or relay beacon signals.  The increased deployment of terrestrial services may have more impact on the MEOSAR system due to its increased worldwide coverage area.</w:t>
      </w:r>
    </w:p>
    <w:p w:rsidR="00187BD9" w:rsidRPr="00803B53" w:rsidRDefault="00723DFB" w:rsidP="00D52239">
      <w:pPr>
        <w:tabs>
          <w:tab w:val="clear" w:pos="1134"/>
          <w:tab w:val="clear" w:pos="1871"/>
          <w:tab w:val="clear" w:pos="2268"/>
        </w:tabs>
        <w:overflowPunct/>
        <w:autoSpaceDE/>
        <w:autoSpaceDN/>
        <w:adjustRightInd/>
        <w:textAlignment w:val="auto"/>
        <w:rPr>
          <w:lang w:val="en-CA"/>
        </w:rPr>
      </w:pPr>
      <w:r w:rsidRPr="00723DFB">
        <w:rPr>
          <w:lang w:val="en-US"/>
        </w:rPr>
        <w:t xml:space="preserve">Recent ITU-R studies included in PDN Report ITU-R M.[AGENDA ITEM 9.1.1] have shown that a separation of 100 kHz may be required to protect the </w:t>
      </w:r>
      <w:proofErr w:type="spellStart"/>
      <w:r w:rsidRPr="00723DFB">
        <w:rPr>
          <w:lang w:val="en-US"/>
        </w:rPr>
        <w:t>Cospas-Sarsat</w:t>
      </w:r>
      <w:proofErr w:type="spellEnd"/>
      <w:r w:rsidRPr="00723DFB">
        <w:rPr>
          <w:lang w:val="en-US"/>
        </w:rPr>
        <w:t xml:space="preserve"> systems against unwanted emissions from potential increased deployment of land mobile stations operating in the 403 MHz-406.0</w:t>
      </w:r>
      <w:r w:rsidRPr="00723DFB">
        <w:rPr>
          <w:vertAlign w:val="superscript"/>
          <w:lang w:val="en-US"/>
        </w:rPr>
        <w:footnoteReference w:id="2"/>
      </w:r>
      <w:r w:rsidRPr="00723DFB">
        <w:rPr>
          <w:lang w:val="en-US"/>
        </w:rPr>
        <w:t xml:space="preserve"> MHz and 406.1</w:t>
      </w:r>
      <w:r>
        <w:rPr>
          <w:lang w:val="en-US"/>
        </w:rPr>
        <w:t>-</w:t>
      </w:r>
      <w:r w:rsidRPr="00723DFB">
        <w:rPr>
          <w:lang w:val="en-US"/>
        </w:rPr>
        <w:t>420 MHz band. For the band 390</w:t>
      </w:r>
      <w:r>
        <w:rPr>
          <w:lang w:val="en-US"/>
        </w:rPr>
        <w:t>-</w:t>
      </w:r>
      <w:r w:rsidRPr="00723DFB">
        <w:rPr>
          <w:lang w:val="en-US"/>
        </w:rPr>
        <w:t>406 MHz, analogue radiosondes operating above 405 MHz have also been identified as a potential source of interference.  Consequently, the CPM text suggests that no new frequency assignment be made in the frequency bands 405.9-406.0 MHz and 406.1</w:t>
      </w:r>
      <w:r>
        <w:rPr>
          <w:lang w:val="en-US"/>
        </w:rPr>
        <w:t>-</w:t>
      </w:r>
      <w:r w:rsidRPr="00723DFB">
        <w:rPr>
          <w:lang w:val="en-US"/>
        </w:rPr>
        <w:t>406.2 MHz for new land fixed and mobile stations and that frequency drift be taken into account when deploying radio-</w:t>
      </w:r>
      <w:proofErr w:type="spellStart"/>
      <w:r w:rsidRPr="00723DFB">
        <w:rPr>
          <w:lang w:val="en-US"/>
        </w:rPr>
        <w:t>sondes</w:t>
      </w:r>
      <w:proofErr w:type="spellEnd"/>
      <w:r w:rsidRPr="00723DFB">
        <w:rPr>
          <w:lang w:val="en-US"/>
        </w:rPr>
        <w:t xml:space="preserve"> systems above 405 </w:t>
      </w:r>
      <w:proofErr w:type="spellStart"/>
      <w:r w:rsidRPr="00723DFB">
        <w:rPr>
          <w:lang w:val="en-US"/>
        </w:rPr>
        <w:t>MHz.</w:t>
      </w:r>
      <w:proofErr w:type="spellEnd"/>
      <w:r w:rsidRPr="00723DFB">
        <w:rPr>
          <w:lang w:val="en-US"/>
        </w:rPr>
        <w:t xml:space="preserve">  Additionally, it is proposed that administrations be encouraged to take measures to limit the levels of unwanted emissions of stations operating in the vicinity of the 406-406.1 MHz band  in order not to cause harmful interference to the Search and Rescue system Measures could include authorizing new stations starting from channels that are further away from 406</w:t>
      </w:r>
      <w:r w:rsidR="000E044F">
        <w:rPr>
          <w:lang w:val="en-US"/>
        </w:rPr>
        <w:t>-</w:t>
      </w:r>
      <w:r w:rsidRPr="00723DFB">
        <w:rPr>
          <w:lang w:val="en-US"/>
        </w:rPr>
        <w:t>406.1 MHz band.  Recognizing that SAR satellite service providers should also work within the confines of their existing band, they are also urged to take measures to improve the robustness of the system against harmful interference.</w:t>
      </w:r>
      <w:r w:rsidR="00187BD9" w:rsidRPr="00803B53">
        <w:rPr>
          <w:lang w:val="en-CA"/>
        </w:rPr>
        <w:br w:type="page"/>
      </w:r>
    </w:p>
    <w:p w:rsidR="009E21F0" w:rsidRPr="009E21F0" w:rsidRDefault="008C4BCE" w:rsidP="009E21F0">
      <w:pPr>
        <w:pStyle w:val="Normalend"/>
        <w:rPr>
          <w:b/>
        </w:rPr>
      </w:pPr>
      <w:bookmarkStart w:id="10" w:name="_Toc327956582"/>
      <w:r>
        <w:rPr>
          <w:b/>
        </w:rPr>
        <w:lastRenderedPageBreak/>
        <w:t>Proposals</w:t>
      </w:r>
    </w:p>
    <w:p w:rsidR="009B463A" w:rsidRDefault="00803B53" w:rsidP="009B463A">
      <w:pPr>
        <w:pStyle w:val="ArtNo"/>
        <w:rPr>
          <w:lang w:val="en-AU"/>
        </w:rPr>
      </w:pPr>
      <w:r w:rsidRPr="006D07BF">
        <w:t>ARTICLE</w:t>
      </w:r>
      <w:r>
        <w:rPr>
          <w:lang w:val="en-AU"/>
        </w:rPr>
        <w:t xml:space="preserve"> </w:t>
      </w:r>
      <w:r>
        <w:rPr>
          <w:rStyle w:val="href"/>
          <w:rFonts w:eastAsiaTheme="majorEastAsia"/>
          <w:color w:val="000000"/>
          <w:lang w:val="en-AU"/>
        </w:rPr>
        <w:t>5</w:t>
      </w:r>
      <w:bookmarkEnd w:id="10"/>
    </w:p>
    <w:p w:rsidR="009B463A" w:rsidRDefault="00803B53" w:rsidP="009B463A">
      <w:pPr>
        <w:pStyle w:val="Arttitle"/>
        <w:rPr>
          <w:lang w:val="en-US"/>
        </w:rPr>
      </w:pPr>
      <w:bookmarkStart w:id="11" w:name="_Toc327956583"/>
      <w:r w:rsidRPr="006D07BF">
        <w:t>Frequency</w:t>
      </w:r>
      <w:r>
        <w:t xml:space="preserve"> allocations</w:t>
      </w:r>
      <w:bookmarkEnd w:id="11"/>
    </w:p>
    <w:p w:rsidR="009B463A" w:rsidRPr="00B25B23" w:rsidRDefault="00803B53" w:rsidP="009B463A">
      <w:pPr>
        <w:pStyle w:val="Section1"/>
        <w:keepNext/>
      </w:pPr>
      <w:r w:rsidRPr="002618F4">
        <w:t>Section</w:t>
      </w:r>
      <w:r>
        <w:rPr>
          <w:lang w:val="en-AU"/>
        </w:rPr>
        <w:t xml:space="preserve"> IV – Table of Frequency </w:t>
      </w:r>
      <w:proofErr w:type="gramStart"/>
      <w:r>
        <w:rPr>
          <w:lang w:val="en-AU"/>
        </w:rPr>
        <w:t>Allocations</w:t>
      </w:r>
      <w:proofErr w:type="gramEnd"/>
      <w:r>
        <w:rPr>
          <w:lang w:val="en-AU"/>
        </w:rPr>
        <w:br/>
      </w:r>
      <w:r w:rsidRPr="003C6FED">
        <w:rPr>
          <w:b w:val="0"/>
          <w:bCs/>
        </w:rPr>
        <w:t xml:space="preserve">(See No. </w:t>
      </w:r>
      <w:r w:rsidRPr="003C6FED">
        <w:t>2.1</w:t>
      </w:r>
      <w:r w:rsidRPr="003C6FED">
        <w:rPr>
          <w:b w:val="0"/>
          <w:bCs/>
        </w:rPr>
        <w:t>)</w:t>
      </w:r>
      <w:r w:rsidRPr="003C6FED">
        <w:rPr>
          <w:b w:val="0"/>
          <w:bCs/>
        </w:rPr>
        <w:br/>
      </w:r>
      <w:r w:rsidRPr="00DE1868">
        <w:br/>
      </w:r>
    </w:p>
    <w:p w:rsidR="00FD2051" w:rsidRDefault="00803B53">
      <w:pPr>
        <w:pStyle w:val="Proposal"/>
      </w:pPr>
      <w:r>
        <w:t>MOD</w:t>
      </w:r>
      <w:r>
        <w:tab/>
        <w:t>IAP/7A23</w:t>
      </w:r>
      <w:r w:rsidR="00927483">
        <w:t>A1A1</w:t>
      </w:r>
      <w:r>
        <w:t>/1</w:t>
      </w:r>
    </w:p>
    <w:p w:rsidR="009B463A" w:rsidRPr="008C4BCE" w:rsidRDefault="00803B53" w:rsidP="009B463A">
      <w:pPr>
        <w:pStyle w:val="Tabletitle"/>
        <w:rPr>
          <w:sz w:val="24"/>
          <w:szCs w:val="24"/>
          <w:lang w:val="en-AU"/>
        </w:rPr>
      </w:pPr>
      <w:r w:rsidRPr="008C4BCE">
        <w:rPr>
          <w:sz w:val="24"/>
          <w:szCs w:val="24"/>
        </w:rPr>
        <w:t>335</w:t>
      </w:r>
      <w:r w:rsidRPr="008C4BCE">
        <w:rPr>
          <w:sz w:val="24"/>
          <w:szCs w:val="24"/>
          <w:lang w:val="en-AU"/>
        </w:rPr>
        <w:t>.4-410 MHz</w:t>
      </w:r>
    </w:p>
    <w:tbl>
      <w:tblPr>
        <w:tblW w:w="0" w:type="auto"/>
        <w:jc w:val="center"/>
        <w:tblLayout w:type="fixed"/>
        <w:tblCellMar>
          <w:left w:w="107" w:type="dxa"/>
          <w:right w:w="107" w:type="dxa"/>
        </w:tblCellMar>
        <w:tblLook w:val="04A0" w:firstRow="1" w:lastRow="0" w:firstColumn="1" w:lastColumn="0" w:noHBand="0" w:noVBand="1"/>
      </w:tblPr>
      <w:tblGrid>
        <w:gridCol w:w="3101"/>
        <w:gridCol w:w="3101"/>
        <w:gridCol w:w="3101"/>
      </w:tblGrid>
      <w:tr w:rsidR="009B463A" w:rsidRPr="008C4BCE"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C4BCE" w:rsidRDefault="00803B53" w:rsidP="00477577">
            <w:pPr>
              <w:pStyle w:val="Tablehead"/>
              <w:rPr>
                <w:sz w:val="24"/>
                <w:szCs w:val="24"/>
              </w:rPr>
            </w:pPr>
            <w:r w:rsidRPr="008C4BCE">
              <w:rPr>
                <w:sz w:val="24"/>
                <w:szCs w:val="24"/>
              </w:rPr>
              <w:t>Allocation to services</w:t>
            </w:r>
          </w:p>
        </w:tc>
      </w:tr>
      <w:tr w:rsidR="009B463A" w:rsidRPr="008C4BCE" w:rsidTr="00477577">
        <w:trPr>
          <w:cantSplit/>
          <w:jc w:val="center"/>
        </w:trPr>
        <w:tc>
          <w:tcPr>
            <w:tcW w:w="3101" w:type="dxa"/>
            <w:tcBorders>
              <w:top w:val="single" w:sz="4" w:space="0" w:color="auto"/>
              <w:left w:val="single" w:sz="6" w:space="0" w:color="auto"/>
              <w:bottom w:val="single" w:sz="6" w:space="0" w:color="auto"/>
              <w:right w:val="single" w:sz="6" w:space="0" w:color="auto"/>
            </w:tcBorders>
            <w:hideMark/>
          </w:tcPr>
          <w:p w:rsidR="009B463A" w:rsidRPr="008C4BCE" w:rsidRDefault="00803B53" w:rsidP="00477577">
            <w:pPr>
              <w:pStyle w:val="Tablehead"/>
              <w:rPr>
                <w:sz w:val="24"/>
                <w:szCs w:val="24"/>
              </w:rPr>
            </w:pPr>
            <w:r w:rsidRPr="008C4BCE">
              <w:rPr>
                <w:sz w:val="24"/>
                <w:szCs w:val="24"/>
              </w:rPr>
              <w:t>Region 1</w:t>
            </w:r>
          </w:p>
        </w:tc>
        <w:tc>
          <w:tcPr>
            <w:tcW w:w="3101" w:type="dxa"/>
            <w:tcBorders>
              <w:top w:val="single" w:sz="4" w:space="0" w:color="auto"/>
              <w:left w:val="single" w:sz="6" w:space="0" w:color="auto"/>
              <w:bottom w:val="single" w:sz="6" w:space="0" w:color="auto"/>
              <w:right w:val="single" w:sz="6" w:space="0" w:color="auto"/>
            </w:tcBorders>
            <w:hideMark/>
          </w:tcPr>
          <w:p w:rsidR="009B463A" w:rsidRPr="008C4BCE" w:rsidRDefault="00803B53" w:rsidP="00477577">
            <w:pPr>
              <w:pStyle w:val="Tablehead"/>
              <w:rPr>
                <w:sz w:val="24"/>
                <w:szCs w:val="24"/>
              </w:rPr>
            </w:pPr>
            <w:r w:rsidRPr="008C4BCE">
              <w:rPr>
                <w:sz w:val="24"/>
                <w:szCs w:val="24"/>
              </w:rPr>
              <w:t>Region 2</w:t>
            </w:r>
          </w:p>
        </w:tc>
        <w:tc>
          <w:tcPr>
            <w:tcW w:w="3101" w:type="dxa"/>
            <w:tcBorders>
              <w:top w:val="single" w:sz="4" w:space="0" w:color="auto"/>
              <w:left w:val="single" w:sz="6" w:space="0" w:color="auto"/>
              <w:bottom w:val="single" w:sz="6" w:space="0" w:color="auto"/>
              <w:right w:val="single" w:sz="6" w:space="0" w:color="auto"/>
            </w:tcBorders>
            <w:hideMark/>
          </w:tcPr>
          <w:p w:rsidR="009B463A" w:rsidRPr="008C4BCE" w:rsidRDefault="00803B53" w:rsidP="00477577">
            <w:pPr>
              <w:pStyle w:val="Tablehead"/>
              <w:rPr>
                <w:sz w:val="24"/>
                <w:szCs w:val="24"/>
              </w:rPr>
            </w:pPr>
            <w:r w:rsidRPr="008C4BCE">
              <w:rPr>
                <w:sz w:val="24"/>
                <w:szCs w:val="24"/>
              </w:rPr>
              <w:t>Region 3</w:t>
            </w:r>
          </w:p>
        </w:tc>
      </w:tr>
      <w:tr w:rsidR="009B463A" w:rsidRPr="008C4BCE"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C4BCE" w:rsidRDefault="00803B53" w:rsidP="00477577">
            <w:pPr>
              <w:pStyle w:val="TableTextS5"/>
              <w:rPr>
                <w:color w:val="000000"/>
                <w:sz w:val="24"/>
                <w:szCs w:val="24"/>
                <w:lang w:val="en-AU"/>
              </w:rPr>
            </w:pPr>
            <w:r w:rsidRPr="008C4BCE">
              <w:rPr>
                <w:rStyle w:val="Tablefreq"/>
                <w:sz w:val="24"/>
                <w:szCs w:val="24"/>
              </w:rPr>
              <w:t>403-406</w:t>
            </w:r>
            <w:r w:rsidRPr="008C4BCE">
              <w:rPr>
                <w:color w:val="000000"/>
                <w:sz w:val="24"/>
                <w:szCs w:val="24"/>
                <w:lang w:val="en-AU"/>
              </w:rPr>
              <w:tab/>
            </w:r>
            <w:r w:rsidRPr="008C4BCE">
              <w:rPr>
                <w:color w:val="000000"/>
                <w:sz w:val="24"/>
                <w:szCs w:val="24"/>
                <w:lang w:val="en-AU"/>
              </w:rPr>
              <w:tab/>
              <w:t>METEOROLOGICAL AIDS</w:t>
            </w:r>
          </w:p>
          <w:p w:rsidR="009B463A" w:rsidRPr="008C4BCE" w:rsidRDefault="00803B53" w:rsidP="00477577">
            <w:pPr>
              <w:pStyle w:val="TableTextS5"/>
              <w:rPr>
                <w:color w:val="000000"/>
                <w:sz w:val="24"/>
                <w:szCs w:val="24"/>
                <w:lang w:val="en-AU"/>
              </w:rPr>
            </w:pP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t>Fixed</w:t>
            </w:r>
          </w:p>
          <w:p w:rsidR="009B463A" w:rsidRPr="008C4BCE" w:rsidRDefault="00803B53" w:rsidP="00477577">
            <w:pPr>
              <w:pStyle w:val="TableTextS5"/>
              <w:rPr>
                <w:color w:val="000000"/>
                <w:sz w:val="24"/>
                <w:szCs w:val="24"/>
                <w:lang w:val="en-AU"/>
              </w:rPr>
            </w:pP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t>Mobile except aeronautical mobile</w:t>
            </w:r>
          </w:p>
          <w:p w:rsidR="000024E2" w:rsidRPr="008C4BCE" w:rsidRDefault="000024E2" w:rsidP="000024E2">
            <w:pPr>
              <w:pStyle w:val="TableTextS5"/>
              <w:ind w:left="2977"/>
              <w:rPr>
                <w:color w:val="000000"/>
                <w:sz w:val="24"/>
                <w:szCs w:val="24"/>
                <w:lang w:val="en-AU"/>
                <w:rPrChange w:id="12" w:author="Lafkas, Chris: DGEPS-DGGPN" w:date="2015-08-04T09:25:00Z">
                  <w:rPr>
                    <w:b/>
                    <w:color w:val="000000"/>
                    <w:lang w:val="en-AU"/>
                  </w:rPr>
                </w:rPrChange>
              </w:rPr>
            </w:pPr>
            <w:ins w:id="13" w:author="Lafkas, Chris: DGEPS-DGGPN" w:date="2015-08-04T09:25:00Z">
              <w:r w:rsidRPr="008C4BCE">
                <w:rPr>
                  <w:color w:val="000000"/>
                  <w:sz w:val="24"/>
                  <w:szCs w:val="24"/>
                  <w:lang w:val="en-AU"/>
                  <w:rPrChange w:id="14" w:author="Lafkas, Chris: DGEPS-DGGPN" w:date="2015-08-04T09:25:00Z">
                    <w:rPr>
                      <w:b/>
                      <w:color w:val="000000"/>
                      <w:lang w:val="en-AU"/>
                    </w:rPr>
                  </w:rPrChange>
                </w:rPr>
                <w:t xml:space="preserve">ADD </w:t>
              </w:r>
              <w:r w:rsidRPr="008C4BCE">
                <w:rPr>
                  <w:color w:val="000000"/>
                  <w:sz w:val="24"/>
                  <w:szCs w:val="24"/>
                  <w:lang w:val="en-AU"/>
                </w:rPr>
                <w:t>5.</w:t>
              </w:r>
            </w:ins>
            <w:ins w:id="15" w:author="CITEL" w:date="2015-08-31T18:35:00Z">
              <w:r w:rsidR="008C4BCE">
                <w:rPr>
                  <w:rStyle w:val="Artref"/>
                  <w:color w:val="000000"/>
                  <w:sz w:val="24"/>
                  <w:szCs w:val="24"/>
                  <w:lang w:val="en-AU"/>
                </w:rPr>
                <w:t xml:space="preserve"> </w:t>
              </w:r>
              <w:r w:rsidR="008C4BCE">
                <w:rPr>
                  <w:rStyle w:val="Artref"/>
                  <w:color w:val="000000"/>
                  <w:sz w:val="24"/>
                  <w:szCs w:val="24"/>
                  <w:lang w:val="en-AU"/>
                </w:rPr>
                <w:t>A911</w:t>
              </w:r>
            </w:ins>
          </w:p>
        </w:tc>
      </w:tr>
      <w:tr w:rsidR="009B463A" w:rsidRPr="008C4BCE"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C4BCE" w:rsidRDefault="00803B53" w:rsidP="00477577">
            <w:pPr>
              <w:pStyle w:val="TableTextS5"/>
              <w:rPr>
                <w:color w:val="000000"/>
                <w:sz w:val="24"/>
                <w:szCs w:val="24"/>
                <w:lang w:val="en-AU"/>
              </w:rPr>
            </w:pPr>
            <w:r w:rsidRPr="008C4BCE">
              <w:rPr>
                <w:rStyle w:val="Tablefreq"/>
                <w:sz w:val="24"/>
                <w:szCs w:val="24"/>
              </w:rPr>
              <w:t>406-406.1</w:t>
            </w:r>
            <w:r w:rsidRPr="008C4BCE">
              <w:rPr>
                <w:color w:val="000000"/>
                <w:sz w:val="24"/>
                <w:szCs w:val="24"/>
                <w:lang w:val="en-AU"/>
              </w:rPr>
              <w:tab/>
              <w:t>MOBILE-SATELLITE (Earth-to-space)</w:t>
            </w:r>
          </w:p>
          <w:p w:rsidR="009B463A" w:rsidRPr="008C4BCE" w:rsidRDefault="00803B53" w:rsidP="00477577">
            <w:pPr>
              <w:pStyle w:val="TableTextS5"/>
              <w:rPr>
                <w:b/>
                <w:color w:val="000000"/>
                <w:sz w:val="24"/>
                <w:szCs w:val="24"/>
                <w:lang w:val="en-AU"/>
              </w:rPr>
            </w:pP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proofErr w:type="gramStart"/>
            <w:r w:rsidRPr="008C4BCE">
              <w:rPr>
                <w:rStyle w:val="Artref"/>
                <w:color w:val="000000"/>
                <w:sz w:val="24"/>
                <w:szCs w:val="24"/>
                <w:lang w:val="en-AU"/>
              </w:rPr>
              <w:t>5.266</w:t>
            </w:r>
            <w:r w:rsidRPr="008C4BCE">
              <w:rPr>
                <w:color w:val="000000"/>
                <w:sz w:val="24"/>
                <w:szCs w:val="24"/>
                <w:lang w:val="en-AU"/>
              </w:rPr>
              <w:t xml:space="preserve">  </w:t>
            </w:r>
            <w:r w:rsidRPr="008C4BCE">
              <w:rPr>
                <w:rStyle w:val="Artref"/>
                <w:color w:val="000000"/>
                <w:sz w:val="24"/>
                <w:szCs w:val="24"/>
                <w:lang w:val="en-AU"/>
              </w:rPr>
              <w:t>5.267</w:t>
            </w:r>
            <w:proofErr w:type="gramEnd"/>
            <w:r w:rsidR="000024E2" w:rsidRPr="008C4BCE">
              <w:rPr>
                <w:rStyle w:val="Artref"/>
                <w:color w:val="000000"/>
                <w:sz w:val="24"/>
                <w:szCs w:val="24"/>
                <w:lang w:val="en-AU"/>
              </w:rPr>
              <w:t xml:space="preserve">  </w:t>
            </w:r>
            <w:ins w:id="16" w:author="Lafkas, Chris: DGEPS-DGGPN" w:date="2015-08-04T09:25:00Z">
              <w:r w:rsidR="000024E2" w:rsidRPr="008C4BCE">
                <w:rPr>
                  <w:rStyle w:val="Artref"/>
                  <w:color w:val="000000"/>
                  <w:sz w:val="24"/>
                  <w:szCs w:val="24"/>
                  <w:lang w:val="en-AU"/>
                </w:rPr>
                <w:t>ADD 5.</w:t>
              </w:r>
            </w:ins>
            <w:ins w:id="17" w:author="CITEL" w:date="2015-08-31T18:35:00Z">
              <w:r w:rsidR="008C4BCE">
                <w:rPr>
                  <w:rStyle w:val="Artref"/>
                  <w:color w:val="000000"/>
                  <w:sz w:val="24"/>
                  <w:szCs w:val="24"/>
                  <w:lang w:val="en-AU"/>
                </w:rPr>
                <w:t xml:space="preserve"> </w:t>
              </w:r>
              <w:r w:rsidR="008C4BCE">
                <w:rPr>
                  <w:rStyle w:val="Artref"/>
                  <w:color w:val="000000"/>
                  <w:sz w:val="24"/>
                  <w:szCs w:val="24"/>
                  <w:lang w:val="en-AU"/>
                </w:rPr>
                <w:t>A911</w:t>
              </w:r>
            </w:ins>
          </w:p>
        </w:tc>
      </w:tr>
      <w:tr w:rsidR="009B463A" w:rsidRPr="008C4BCE" w:rsidTr="00477577">
        <w:trPr>
          <w:cantSplit/>
          <w:jc w:val="center"/>
        </w:trPr>
        <w:tc>
          <w:tcPr>
            <w:tcW w:w="9303" w:type="dxa"/>
            <w:gridSpan w:val="3"/>
            <w:tcBorders>
              <w:top w:val="single" w:sz="4" w:space="0" w:color="auto"/>
              <w:left w:val="single" w:sz="4" w:space="0" w:color="auto"/>
              <w:bottom w:val="single" w:sz="4" w:space="0" w:color="auto"/>
              <w:right w:val="single" w:sz="4" w:space="0" w:color="auto"/>
            </w:tcBorders>
            <w:hideMark/>
          </w:tcPr>
          <w:p w:rsidR="009B463A" w:rsidRPr="008C4BCE" w:rsidRDefault="00803B53" w:rsidP="00477577">
            <w:pPr>
              <w:pStyle w:val="TableTextS5"/>
              <w:rPr>
                <w:color w:val="000000"/>
                <w:sz w:val="24"/>
                <w:szCs w:val="24"/>
                <w:lang w:val="en-AU"/>
              </w:rPr>
            </w:pPr>
            <w:r w:rsidRPr="008C4BCE">
              <w:rPr>
                <w:rStyle w:val="Tablefreq"/>
                <w:sz w:val="24"/>
                <w:szCs w:val="24"/>
              </w:rPr>
              <w:t>406.1-410</w:t>
            </w:r>
            <w:r w:rsidRPr="008C4BCE">
              <w:rPr>
                <w:color w:val="000000"/>
                <w:sz w:val="24"/>
                <w:szCs w:val="24"/>
                <w:lang w:val="en-AU"/>
              </w:rPr>
              <w:tab/>
              <w:t>FIXED</w:t>
            </w:r>
          </w:p>
          <w:p w:rsidR="009B463A" w:rsidRPr="008C4BCE" w:rsidRDefault="00803B53" w:rsidP="00477577">
            <w:pPr>
              <w:pStyle w:val="TableTextS5"/>
              <w:rPr>
                <w:color w:val="000000"/>
                <w:sz w:val="24"/>
                <w:szCs w:val="24"/>
                <w:lang w:val="en-AU"/>
              </w:rPr>
            </w:pP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t>MOBILE except aeronautical mobile</w:t>
            </w:r>
          </w:p>
          <w:p w:rsidR="009B463A" w:rsidRPr="008C4BCE" w:rsidRDefault="00803B53" w:rsidP="00477577">
            <w:pPr>
              <w:pStyle w:val="TableTextS5"/>
              <w:rPr>
                <w:color w:val="000000"/>
                <w:sz w:val="24"/>
                <w:szCs w:val="24"/>
                <w:lang w:val="en-AU"/>
              </w:rPr>
            </w:pP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t>RADIO ASTRONOMY</w:t>
            </w:r>
          </w:p>
          <w:p w:rsidR="009B463A" w:rsidRPr="008C4BCE" w:rsidRDefault="00803B53" w:rsidP="000024E2">
            <w:pPr>
              <w:pStyle w:val="TableTextS5"/>
              <w:rPr>
                <w:color w:val="000000"/>
                <w:sz w:val="24"/>
                <w:szCs w:val="24"/>
                <w:lang w:val="en-AU"/>
              </w:rPr>
            </w:pP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r w:rsidRPr="008C4BCE">
              <w:rPr>
                <w:color w:val="000000"/>
                <w:sz w:val="24"/>
                <w:szCs w:val="24"/>
                <w:lang w:val="en-AU"/>
              </w:rPr>
              <w:tab/>
            </w:r>
            <w:r w:rsidRPr="008C4BCE">
              <w:rPr>
                <w:rStyle w:val="Artref"/>
                <w:color w:val="000000"/>
                <w:sz w:val="24"/>
                <w:szCs w:val="24"/>
                <w:lang w:val="en-AU"/>
              </w:rPr>
              <w:t>5.149</w:t>
            </w:r>
            <w:r w:rsidR="000024E2" w:rsidRPr="008C4BCE">
              <w:rPr>
                <w:rStyle w:val="Artref"/>
                <w:color w:val="000000"/>
                <w:sz w:val="24"/>
                <w:szCs w:val="24"/>
                <w:lang w:val="en-AU"/>
              </w:rPr>
              <w:t xml:space="preserve">  </w:t>
            </w:r>
            <w:ins w:id="18" w:author="Lafkas, Chris: DGEPS-DGGPN" w:date="2015-08-04T09:25:00Z">
              <w:r w:rsidR="000024E2" w:rsidRPr="008C4BCE">
                <w:rPr>
                  <w:rStyle w:val="Artref"/>
                  <w:color w:val="000000"/>
                  <w:sz w:val="24"/>
                  <w:szCs w:val="24"/>
                  <w:lang w:val="en-AU"/>
                </w:rPr>
                <w:t>ADD 5.</w:t>
              </w:r>
            </w:ins>
            <w:ins w:id="19" w:author="CITEL" w:date="2015-08-31T18:34:00Z">
              <w:r w:rsidR="008C4BCE">
                <w:rPr>
                  <w:rStyle w:val="Artref"/>
                  <w:color w:val="000000"/>
                  <w:sz w:val="24"/>
                  <w:szCs w:val="24"/>
                  <w:lang w:val="en-AU"/>
                </w:rPr>
                <w:t>A911</w:t>
              </w:r>
            </w:ins>
          </w:p>
        </w:tc>
      </w:tr>
    </w:tbl>
    <w:p w:rsidR="00FD2051" w:rsidRDefault="00803B53">
      <w:pPr>
        <w:pStyle w:val="Reasons"/>
      </w:pPr>
      <w:r>
        <w:rPr>
          <w:b/>
        </w:rPr>
        <w:t>Reasons:</w:t>
      </w:r>
      <w:r>
        <w:tab/>
      </w:r>
      <w:r w:rsidR="00271863" w:rsidRPr="00271863">
        <w:rPr>
          <w:lang w:val="en-US"/>
        </w:rPr>
        <w:t>This proposal is intended to provide satellite-based search and rescue systems protection against out-of-band emissions originating from services operating in adjacent bands while minimizing impacts to the systems in these services to the greatest extent possible.</w:t>
      </w:r>
    </w:p>
    <w:p w:rsidR="00FD2051" w:rsidRDefault="00803B53">
      <w:pPr>
        <w:pStyle w:val="Proposal"/>
      </w:pPr>
      <w:r>
        <w:t>ADD</w:t>
      </w:r>
      <w:r>
        <w:tab/>
        <w:t>IAP/7A23</w:t>
      </w:r>
      <w:r w:rsidR="00927483">
        <w:t>A1A1</w:t>
      </w:r>
      <w:r>
        <w:t>/2</w:t>
      </w:r>
    </w:p>
    <w:p w:rsidR="00FD2051" w:rsidRDefault="00803B53">
      <w:r>
        <w:rPr>
          <w:rStyle w:val="Artdef"/>
        </w:rPr>
        <w:t>5.</w:t>
      </w:r>
      <w:r w:rsidR="008C4BCE" w:rsidRPr="008C4BCE">
        <w:rPr>
          <w:rStyle w:val="TOC7"/>
          <w:b/>
          <w:color w:val="000000"/>
          <w:szCs w:val="24"/>
          <w:lang w:val="en-AU"/>
        </w:rPr>
        <w:t xml:space="preserve"> </w:t>
      </w:r>
      <w:r w:rsidR="008C4BCE" w:rsidRPr="0068519F">
        <w:rPr>
          <w:rStyle w:val="Artref"/>
          <w:b/>
          <w:color w:val="000000"/>
          <w:szCs w:val="24"/>
          <w:lang w:val="en-AU"/>
        </w:rPr>
        <w:t>A911</w:t>
      </w:r>
      <w:r>
        <w:tab/>
      </w:r>
      <w:r w:rsidR="00271863" w:rsidRPr="00271863">
        <w:rPr>
          <w:lang w:val="en-US"/>
        </w:rPr>
        <w:t xml:space="preserve">In the frequency band 403-410 MHz, Resolution </w:t>
      </w:r>
      <w:r w:rsidR="00271863" w:rsidRPr="00271863">
        <w:rPr>
          <w:b/>
          <w:lang w:val="en-US"/>
        </w:rPr>
        <w:t>205 (Rev.WRC-15)</w:t>
      </w:r>
      <w:r w:rsidR="00271863" w:rsidRPr="00271863">
        <w:rPr>
          <w:lang w:val="en-US"/>
        </w:rPr>
        <w:t xml:space="preserve"> applies.</w:t>
      </w:r>
    </w:p>
    <w:p w:rsidR="00FD2051" w:rsidRDefault="00803B53">
      <w:pPr>
        <w:pStyle w:val="Reasons"/>
      </w:pPr>
      <w:r>
        <w:rPr>
          <w:b/>
        </w:rPr>
        <w:t>Reasons:</w:t>
      </w:r>
      <w:r>
        <w:tab/>
      </w:r>
      <w:r w:rsidR="00F64F7E" w:rsidRPr="00F64F7E">
        <w:rPr>
          <w:lang w:val="en-US"/>
        </w:rPr>
        <w:t>This proposal is intended to provide satellite-based search and rescue systems protection against out-of-band emissions originating from services operating in adjacent bands while minimizing impacts to the systems in these services to the greatest extent possible.</w:t>
      </w:r>
    </w:p>
    <w:p w:rsidR="00FD2051" w:rsidRDefault="00803B53">
      <w:pPr>
        <w:pStyle w:val="Proposal"/>
      </w:pPr>
      <w:r>
        <w:t>MOD</w:t>
      </w:r>
      <w:r>
        <w:tab/>
        <w:t>IAP/7A23</w:t>
      </w:r>
      <w:r w:rsidR="00927483">
        <w:t>A1A1</w:t>
      </w:r>
      <w:r>
        <w:t>/3</w:t>
      </w:r>
    </w:p>
    <w:p w:rsidR="004415B9" w:rsidRPr="006905BC" w:rsidRDefault="00803B53" w:rsidP="004415B9">
      <w:pPr>
        <w:pStyle w:val="ResNo"/>
      </w:pPr>
      <w:r w:rsidRPr="006905BC">
        <w:t xml:space="preserve">RESOLUTION </w:t>
      </w:r>
      <w:r w:rsidRPr="006905BC">
        <w:rPr>
          <w:rStyle w:val="href"/>
        </w:rPr>
        <w:t>205</w:t>
      </w:r>
      <w:r w:rsidRPr="006905BC">
        <w:t xml:space="preserve"> (Rev.WRC</w:t>
      </w:r>
      <w:r w:rsidRPr="006905BC">
        <w:noBreakHyphen/>
      </w:r>
      <w:del w:id="20" w:author="Lafkas, Chris: DGEPS-DGGPN" w:date="2015-08-04T11:23:00Z">
        <w:r w:rsidRPr="006905BC" w:rsidDel="00643D3C">
          <w:delText>12</w:delText>
        </w:r>
      </w:del>
      <w:ins w:id="21" w:author="Lafkas, Chris: DGEPS-DGGPN" w:date="2015-08-04T11:23:00Z">
        <w:r w:rsidR="00643D3C">
          <w:t>15</w:t>
        </w:r>
      </w:ins>
      <w:r w:rsidRPr="006905BC">
        <w:t>)</w:t>
      </w:r>
    </w:p>
    <w:p w:rsidR="004415B9" w:rsidRPr="006905BC" w:rsidRDefault="00803B53" w:rsidP="00026A83">
      <w:pPr>
        <w:pStyle w:val="Restitle"/>
        <w:rPr>
          <w:lang w:eastAsia="ja-JP"/>
        </w:rPr>
      </w:pPr>
      <w:bookmarkStart w:id="22" w:name="_Toc327364380"/>
      <w:r w:rsidRPr="006905BC">
        <w:t>Protection of the systems operating in the mobile-</w:t>
      </w:r>
      <w:r w:rsidRPr="006905BC">
        <w:br/>
      </w:r>
      <w:r w:rsidRPr="006905BC">
        <w:rPr>
          <w:lang w:eastAsia="ja-JP"/>
        </w:rPr>
        <w:t>satellite service in the band 406-406.1 MHz</w:t>
      </w:r>
      <w:bookmarkEnd w:id="22"/>
    </w:p>
    <w:p w:rsidR="004415B9" w:rsidRPr="006905BC" w:rsidRDefault="00803B53" w:rsidP="001C652E">
      <w:pPr>
        <w:pStyle w:val="Normalaftertitle"/>
      </w:pPr>
      <w:r w:rsidRPr="006905BC">
        <w:t xml:space="preserve">The World </w:t>
      </w:r>
      <w:proofErr w:type="spellStart"/>
      <w:r w:rsidRPr="001C652E">
        <w:t>Radiocommunication</w:t>
      </w:r>
      <w:proofErr w:type="spellEnd"/>
      <w:r w:rsidRPr="006905BC">
        <w:t xml:space="preserve"> Conference (Geneva, </w:t>
      </w:r>
      <w:del w:id="23" w:author="Lafkas, Chris: DGEPS-DGGPN" w:date="2015-08-04T11:23:00Z">
        <w:r w:rsidRPr="006905BC" w:rsidDel="00643D3C">
          <w:delText>2012</w:delText>
        </w:r>
      </w:del>
      <w:ins w:id="24" w:author="Lafkas, Chris: DGEPS-DGGPN" w:date="2015-08-04T11:23:00Z">
        <w:r w:rsidR="00643D3C">
          <w:t>2015</w:t>
        </w:r>
      </w:ins>
      <w:r w:rsidRPr="006905BC">
        <w:t>),</w:t>
      </w:r>
    </w:p>
    <w:p w:rsidR="004415B9" w:rsidRPr="006905BC" w:rsidRDefault="00803B53" w:rsidP="004415B9">
      <w:pPr>
        <w:pStyle w:val="Call"/>
      </w:pPr>
      <w:proofErr w:type="gramStart"/>
      <w:r w:rsidRPr="006905BC">
        <w:lastRenderedPageBreak/>
        <w:t>considering</w:t>
      </w:r>
      <w:proofErr w:type="gramEnd"/>
    </w:p>
    <w:p w:rsidR="004415B9" w:rsidRPr="006905BC" w:rsidRDefault="00803B53" w:rsidP="004415B9">
      <w:r w:rsidRPr="006905BC">
        <w:rPr>
          <w:i/>
        </w:rPr>
        <w:t>a)</w:t>
      </w:r>
      <w:r w:rsidRPr="006905BC">
        <w:tab/>
      </w:r>
      <w:proofErr w:type="gramStart"/>
      <w:r w:rsidRPr="006905BC">
        <w:t>that</w:t>
      </w:r>
      <w:proofErr w:type="gramEnd"/>
      <w:r w:rsidRPr="006905BC">
        <w:t xml:space="preserve"> WARC</w:t>
      </w:r>
      <w:r w:rsidRPr="006905BC">
        <w:noBreakHyphen/>
        <w:t xml:space="preserve">79 allocated the </w:t>
      </w:r>
      <w:ins w:id="25" w:author="Lafkas, Chris: DGEPS-DGGPN" w:date="2015-08-04T11:23:00Z">
        <w:r w:rsidR="00643D3C">
          <w:t xml:space="preserve">frequency </w:t>
        </w:r>
      </w:ins>
      <w:r w:rsidRPr="006905BC">
        <w:t xml:space="preserve">band 406-406.1 MHz to the mobile-satellite service </w:t>
      </w:r>
      <w:ins w:id="26" w:author="Lafkas, Chris: DGEPS-DGGPN" w:date="2015-08-04T11:23:00Z">
        <w:r w:rsidR="00643D3C">
          <w:t xml:space="preserve">(MSS) </w:t>
        </w:r>
      </w:ins>
      <w:r w:rsidRPr="006905BC">
        <w:t>in the Earth-to-space direction;</w:t>
      </w:r>
    </w:p>
    <w:p w:rsidR="004415B9" w:rsidRPr="006905BC" w:rsidRDefault="00803B53" w:rsidP="004415B9">
      <w:r w:rsidRPr="006905BC">
        <w:rPr>
          <w:i/>
        </w:rPr>
        <w:t>b)</w:t>
      </w:r>
      <w:r w:rsidRPr="006905BC">
        <w:tab/>
      </w:r>
      <w:proofErr w:type="gramStart"/>
      <w:r w:rsidRPr="006905BC">
        <w:t>that</w:t>
      </w:r>
      <w:proofErr w:type="gramEnd"/>
      <w:r w:rsidRPr="006905BC">
        <w:t xml:space="preserve"> No. </w:t>
      </w:r>
      <w:r w:rsidRPr="006905BC">
        <w:rPr>
          <w:rStyle w:val="Artref"/>
          <w:b/>
          <w:color w:val="000000"/>
        </w:rPr>
        <w:t>5.266</w:t>
      </w:r>
      <w:r w:rsidRPr="006905BC">
        <w:t xml:space="preserve"> limits the use of the </w:t>
      </w:r>
      <w:ins w:id="27" w:author="Lafkas, Chris: DGEPS-DGGPN" w:date="2015-08-04T11:24:00Z">
        <w:r w:rsidR="00643D3C">
          <w:t xml:space="preserve">frequency </w:t>
        </w:r>
      </w:ins>
      <w:r w:rsidRPr="006905BC">
        <w:t xml:space="preserve">band 406-406.1 MHz to low-power satellite emergency position-indicating </w:t>
      </w:r>
      <w:proofErr w:type="spellStart"/>
      <w:r w:rsidRPr="006905BC">
        <w:t>radiobeacons</w:t>
      </w:r>
      <w:proofErr w:type="spellEnd"/>
      <w:r w:rsidRPr="006905BC">
        <w:t xml:space="preserve"> (EPIRBs);</w:t>
      </w:r>
    </w:p>
    <w:p w:rsidR="004415B9" w:rsidRPr="006905BC" w:rsidRDefault="00803B53" w:rsidP="004415B9">
      <w:r w:rsidRPr="006905BC">
        <w:rPr>
          <w:i/>
        </w:rPr>
        <w:t>c)</w:t>
      </w:r>
      <w:r w:rsidRPr="006905BC">
        <w:tab/>
      </w:r>
      <w:proofErr w:type="gramStart"/>
      <w:r w:rsidRPr="006905BC">
        <w:t>that</w:t>
      </w:r>
      <w:proofErr w:type="gramEnd"/>
      <w:r w:rsidRPr="006905BC">
        <w:t xml:space="preserve"> WARC Mob-83 made provision in the Radio Regulations for the introduction and development of a global distress and safety system;</w:t>
      </w:r>
    </w:p>
    <w:p w:rsidR="004415B9" w:rsidRPr="006905BC" w:rsidRDefault="00803B53" w:rsidP="004415B9">
      <w:r w:rsidRPr="006905BC">
        <w:rPr>
          <w:i/>
        </w:rPr>
        <w:t>d)</w:t>
      </w:r>
      <w:r w:rsidRPr="006905BC">
        <w:tab/>
      </w:r>
      <w:proofErr w:type="gramStart"/>
      <w:r w:rsidRPr="006905BC">
        <w:t>that</w:t>
      </w:r>
      <w:proofErr w:type="gramEnd"/>
      <w:r w:rsidRPr="006905BC">
        <w:t xml:space="preserve"> the use of satellite EPIRBs is an essential element of this system;</w:t>
      </w:r>
    </w:p>
    <w:p w:rsidR="004415B9" w:rsidRPr="006905BC" w:rsidRDefault="00803B53" w:rsidP="004415B9">
      <w:r w:rsidRPr="006905BC">
        <w:rPr>
          <w:i/>
        </w:rPr>
        <w:t>e)</w:t>
      </w:r>
      <w:r w:rsidRPr="006905BC">
        <w:tab/>
        <w:t xml:space="preserve">that, like any frequency band reserved for a distress and safety system, the </w:t>
      </w:r>
      <w:ins w:id="28" w:author="Lafkas, Chris: DGEPS-DGGPN" w:date="2015-08-04T11:24:00Z">
        <w:r w:rsidR="00643D3C">
          <w:t xml:space="preserve">frequency </w:t>
        </w:r>
      </w:ins>
      <w:r w:rsidRPr="006905BC">
        <w:t>band 406-406.1 MHz is entitled to full protection against all harmful interference;</w:t>
      </w:r>
    </w:p>
    <w:p w:rsidR="004415B9" w:rsidRPr="006905BC" w:rsidRDefault="00803B53" w:rsidP="004415B9">
      <w:r w:rsidRPr="006905BC">
        <w:rPr>
          <w:i/>
        </w:rPr>
        <w:t>f)</w:t>
      </w:r>
      <w:r w:rsidRPr="006905BC">
        <w:tab/>
        <w:t>that Nos. </w:t>
      </w:r>
      <w:r w:rsidRPr="006905BC">
        <w:rPr>
          <w:b/>
          <w:szCs w:val="24"/>
        </w:rPr>
        <w:t xml:space="preserve">5.267 </w:t>
      </w:r>
      <w:r w:rsidRPr="006905BC">
        <w:rPr>
          <w:bCs/>
          <w:szCs w:val="24"/>
        </w:rPr>
        <w:t>and</w:t>
      </w:r>
      <w:r w:rsidRPr="006905BC">
        <w:t> </w:t>
      </w:r>
      <w:r w:rsidRPr="006905BC">
        <w:rPr>
          <w:b/>
          <w:szCs w:val="24"/>
        </w:rPr>
        <w:t xml:space="preserve">4.22 </w:t>
      </w:r>
      <w:r w:rsidRPr="006905BC">
        <w:t>and Appendix </w:t>
      </w:r>
      <w:r w:rsidRPr="006905BC">
        <w:rPr>
          <w:b/>
          <w:szCs w:val="24"/>
        </w:rPr>
        <w:t xml:space="preserve">15 </w:t>
      </w:r>
      <w:r w:rsidRPr="006905BC">
        <w:t>(Table </w:t>
      </w:r>
      <w:r w:rsidRPr="006905BC">
        <w:rPr>
          <w:b/>
          <w:bCs/>
        </w:rPr>
        <w:t>15-2</w:t>
      </w:r>
      <w:r w:rsidRPr="006905BC">
        <w:t xml:space="preserve">) require the protection of the </w:t>
      </w:r>
      <w:del w:id="29" w:author="Lafkas, Chris: DGEPS-DGGPN" w:date="2015-08-04T11:24:00Z">
        <w:r w:rsidRPr="006905BC" w:rsidDel="00643D3C">
          <w:delText>mobile-satellite service (</w:delText>
        </w:r>
      </w:del>
      <w:r w:rsidRPr="006905BC">
        <w:t>MSS</w:t>
      </w:r>
      <w:del w:id="30" w:author="Lafkas, Chris: DGEPS-DGGPN" w:date="2015-08-04T11:24:00Z">
        <w:r w:rsidRPr="006905BC" w:rsidDel="00643D3C">
          <w:delText>)</w:delText>
        </w:r>
      </w:del>
      <w:r w:rsidRPr="006905BC">
        <w:t xml:space="preserve"> within the frequency band 406-406.1 MHz from all emissions of systems, including systems operating in the lower </w:t>
      </w:r>
      <w:ins w:id="31" w:author="Lafkas, Chris: DGEPS-DGGPN" w:date="2015-08-04T11:24:00Z">
        <w:r w:rsidR="00643D3C">
          <w:t xml:space="preserve">and upper </w:t>
        </w:r>
      </w:ins>
      <w:r w:rsidRPr="006905BC">
        <w:t xml:space="preserve">adjacent </w:t>
      </w:r>
      <w:ins w:id="32" w:author="Lafkas, Chris: DGEPS-DGGPN" w:date="2015-08-04T11:24:00Z">
        <w:r w:rsidR="00643D3C">
          <w:t xml:space="preserve">frequency </w:t>
        </w:r>
      </w:ins>
      <w:r w:rsidRPr="006905BC">
        <w:t>bands</w:t>
      </w:r>
      <w:del w:id="33" w:author="Lafkas, Chris: DGEPS-DGGPN" w:date="2015-08-04T11:25:00Z">
        <w:r w:rsidRPr="006905BC" w:rsidDel="00643D3C">
          <w:delText xml:space="preserve"> (390-406 MHz) and in the upper adjacent bands (406.1-420 MHz)</w:delText>
        </w:r>
      </w:del>
      <w:r w:rsidRPr="006905BC">
        <w:t>;</w:t>
      </w:r>
    </w:p>
    <w:p w:rsidR="004415B9" w:rsidRPr="006905BC" w:rsidRDefault="00803B53" w:rsidP="004415B9">
      <w:r w:rsidRPr="006905BC">
        <w:rPr>
          <w:i/>
        </w:rPr>
        <w:t>g)</w:t>
      </w:r>
      <w:r w:rsidRPr="006905BC">
        <w:tab/>
        <w:t>that Recommendation ITU</w:t>
      </w:r>
      <w:r w:rsidRPr="006905BC">
        <w:noBreakHyphen/>
        <w:t>R M.1478 provides protection requirements for the various types of instruments mounted on board operational satellites receiving EPIRB signals in the frequency band 406</w:t>
      </w:r>
      <w:r w:rsidRPr="006905BC">
        <w:noBreakHyphen/>
        <w:t>406.1 MHz against both broadband out-of-band emissions and narrowband spurious emissions;</w:t>
      </w:r>
    </w:p>
    <w:p w:rsidR="004415B9" w:rsidRPr="00643D3C" w:rsidRDefault="00803B53" w:rsidP="004415B9">
      <w:pPr>
        <w:rPr>
          <w:ins w:id="34" w:author="Lafkas, Chris: DGEPS-DGGPN" w:date="2015-08-04T11:26:00Z"/>
          <w:szCs w:val="24"/>
        </w:rPr>
      </w:pPr>
      <w:r w:rsidRPr="006905BC">
        <w:rPr>
          <w:i/>
        </w:rPr>
        <w:t>h)</w:t>
      </w:r>
      <w:r w:rsidRPr="006905BC">
        <w:tab/>
        <w:t>that</w:t>
      </w:r>
      <w:del w:id="35" w:author="Lafkas, Chris: DGEPS-DGGPN" w:date="2015-08-04T11:25:00Z">
        <w:r w:rsidRPr="006905BC" w:rsidDel="00643D3C">
          <w:delText xml:space="preserve"> studies are needed to adequately address the consequence of aggregate emissions from a large number of transmitters operating in adjacent bands and the consequent risk to space </w:delText>
        </w:r>
        <w:r w:rsidRPr="00643D3C" w:rsidDel="00643D3C">
          <w:rPr>
            <w:szCs w:val="24"/>
          </w:rPr>
          <w:delText>receivers intended to detect low-power distress-beacon transmissions</w:delText>
        </w:r>
      </w:del>
      <w:ins w:id="36" w:author="Lafkas, Chris: DGEPS-DGGPN" w:date="2015-08-04T11:26:00Z">
        <w:r w:rsidR="00643D3C" w:rsidRPr="00643D3C">
          <w:rPr>
            <w:szCs w:val="24"/>
          </w:rPr>
          <w:t xml:space="preserve"> the PDN Report ITU-R M.[AGENDA ITEM 9.1.1] provides the results of studies covering various scenarios between the MSS and other relevant active services  operating in the frequency bands 390-406 MHz and 406.1-420 MHz or in separate parts of these frequency bands</w:t>
        </w:r>
      </w:ins>
      <w:del w:id="37" w:author="Lafkas, Chris: DGEPS-DGGPN" w:date="2015-08-04T11:26:00Z">
        <w:r w:rsidRPr="00643D3C" w:rsidDel="00643D3C">
          <w:rPr>
            <w:szCs w:val="24"/>
          </w:rPr>
          <w:delText>,</w:delText>
        </w:r>
      </w:del>
      <w:ins w:id="38" w:author="Lafkas, Chris: DGEPS-DGGPN" w:date="2015-08-04T11:26:00Z">
        <w:r w:rsidR="00643D3C" w:rsidRPr="00643D3C">
          <w:rPr>
            <w:szCs w:val="24"/>
          </w:rPr>
          <w:t>;</w:t>
        </w:r>
      </w:ins>
    </w:p>
    <w:p w:rsidR="00643D3C" w:rsidRPr="00643D3C" w:rsidRDefault="00643D3C" w:rsidP="00643D3C">
      <w:pPr>
        <w:jc w:val="both"/>
        <w:rPr>
          <w:ins w:id="39" w:author="Lafkas, Chris: DGEPS-DGGPN" w:date="2015-08-04T11:26:00Z"/>
          <w:szCs w:val="24"/>
        </w:rPr>
      </w:pPr>
      <w:proofErr w:type="spellStart"/>
      <w:ins w:id="40" w:author="Lafkas, Chris: DGEPS-DGGPN" w:date="2015-08-04T11:26:00Z">
        <w:r w:rsidRPr="00643D3C">
          <w:rPr>
            <w:i/>
            <w:iCs/>
            <w:szCs w:val="24"/>
          </w:rPr>
          <w:t>i</w:t>
        </w:r>
        <w:proofErr w:type="spellEnd"/>
        <w:r w:rsidRPr="00643D3C">
          <w:rPr>
            <w:i/>
            <w:iCs/>
            <w:szCs w:val="24"/>
          </w:rPr>
          <w:t>)</w:t>
        </w:r>
        <w:r w:rsidRPr="00643D3C">
          <w:rPr>
            <w:szCs w:val="24"/>
          </w:rPr>
          <w:tab/>
        </w:r>
        <w:proofErr w:type="gramStart"/>
        <w:r w:rsidRPr="00643D3C">
          <w:rPr>
            <w:szCs w:val="24"/>
          </w:rPr>
          <w:t>that</w:t>
        </w:r>
        <w:proofErr w:type="gramEnd"/>
        <w:r w:rsidRPr="00643D3C">
          <w:rPr>
            <w:szCs w:val="24"/>
          </w:rPr>
          <w:t xml:space="preserve"> unwanted emissions from services outside 406-406.1 MHz have the potential to cause interference to the MSS receivers within 406-406.1MHz; </w:t>
        </w:r>
      </w:ins>
    </w:p>
    <w:p w:rsidR="00643D3C" w:rsidRPr="00643D3C" w:rsidRDefault="00643D3C" w:rsidP="00643D3C">
      <w:pPr>
        <w:jc w:val="both"/>
        <w:rPr>
          <w:ins w:id="41" w:author="Lafkas, Chris: DGEPS-DGGPN" w:date="2015-08-04T11:26:00Z"/>
          <w:szCs w:val="24"/>
        </w:rPr>
      </w:pPr>
      <w:ins w:id="42" w:author="Lafkas, Chris: DGEPS-DGGPN" w:date="2015-08-04T11:26:00Z">
        <w:r w:rsidRPr="00643D3C">
          <w:rPr>
            <w:i/>
            <w:iCs/>
            <w:szCs w:val="24"/>
          </w:rPr>
          <w:t>j)</w:t>
        </w:r>
        <w:r w:rsidRPr="00643D3C">
          <w:rPr>
            <w:szCs w:val="24"/>
          </w:rPr>
          <w:tab/>
          <w:t xml:space="preserve">that long-term protection against harmful interference of the </w:t>
        </w:r>
        <w:proofErr w:type="spellStart"/>
        <w:r w:rsidRPr="00643D3C">
          <w:rPr>
            <w:szCs w:val="24"/>
          </w:rPr>
          <w:t>Cospas-Sarsat</w:t>
        </w:r>
        <w:proofErr w:type="spellEnd"/>
        <w:r w:rsidRPr="00643D3C">
          <w:rPr>
            <w:szCs w:val="24"/>
          </w:rPr>
          <w:t xml:space="preserve"> satellite system operating in the MSS in the frequency band 406-406.1 MHz is vital to the response times of emergency services;</w:t>
        </w:r>
      </w:ins>
    </w:p>
    <w:p w:rsidR="00643D3C" w:rsidRPr="00643D3C" w:rsidRDefault="00643D3C" w:rsidP="00643D3C">
      <w:pPr>
        <w:rPr>
          <w:szCs w:val="24"/>
        </w:rPr>
      </w:pPr>
      <w:ins w:id="43" w:author="Lafkas, Chris: DGEPS-DGGPN" w:date="2015-08-04T11:26:00Z">
        <w:r w:rsidRPr="00643D3C">
          <w:rPr>
            <w:i/>
            <w:iCs/>
            <w:szCs w:val="24"/>
          </w:rPr>
          <w:t>k)</w:t>
        </w:r>
        <w:r w:rsidRPr="00643D3C">
          <w:rPr>
            <w:szCs w:val="24"/>
          </w:rPr>
          <w:tab/>
        </w:r>
        <w:proofErr w:type="gramStart"/>
        <w:r w:rsidRPr="00643D3C">
          <w:rPr>
            <w:szCs w:val="24"/>
          </w:rPr>
          <w:t>that</w:t>
        </w:r>
        <w:proofErr w:type="gramEnd"/>
        <w:r w:rsidRPr="00643D3C">
          <w:rPr>
            <w:szCs w:val="24"/>
          </w:rPr>
          <w:t xml:space="preserve"> in most cases, the frequency bands adjacent or nearby to </w:t>
        </w:r>
        <w:proofErr w:type="spellStart"/>
        <w:r w:rsidRPr="00643D3C">
          <w:rPr>
            <w:szCs w:val="24"/>
          </w:rPr>
          <w:t>Cospas-Sarsat</w:t>
        </w:r>
        <w:proofErr w:type="spellEnd"/>
        <w:r w:rsidRPr="00643D3C">
          <w:rPr>
            <w:szCs w:val="24"/>
          </w:rPr>
          <w:t xml:space="preserve"> will continue to be used for various service applications,</w:t>
        </w:r>
      </w:ins>
    </w:p>
    <w:p w:rsidR="004415B9" w:rsidRPr="006905BC" w:rsidRDefault="00803B53" w:rsidP="004415B9">
      <w:pPr>
        <w:pStyle w:val="Call"/>
      </w:pPr>
      <w:proofErr w:type="gramStart"/>
      <w:r w:rsidRPr="006905BC">
        <w:t>considering</w:t>
      </w:r>
      <w:proofErr w:type="gramEnd"/>
      <w:r w:rsidRPr="006905BC">
        <w:t> further</w:t>
      </w:r>
    </w:p>
    <w:p w:rsidR="004415B9" w:rsidRPr="006905BC" w:rsidRDefault="00803B53">
      <w:r w:rsidRPr="006905BC">
        <w:rPr>
          <w:i/>
        </w:rPr>
        <w:t>a)</w:t>
      </w:r>
      <w:r w:rsidRPr="006905BC">
        <w:tab/>
        <w:t>that some administrations have initially developed and implemented an operational low-altitude, near-polar orbiting satellite system (</w:t>
      </w:r>
      <w:proofErr w:type="spellStart"/>
      <w:r w:rsidRPr="006905BC">
        <w:t>Cospas-Sarsat</w:t>
      </w:r>
      <w:proofErr w:type="spellEnd"/>
      <w:r w:rsidRPr="006905BC">
        <w:t>) operating in the frequency band 406-406.1 MHz to provide alerting and to aid in the locating of distress incidents;</w:t>
      </w:r>
    </w:p>
    <w:p w:rsidR="004415B9" w:rsidRPr="006905BC" w:rsidRDefault="00803B53">
      <w:r w:rsidRPr="006905BC">
        <w:rPr>
          <w:i/>
          <w:szCs w:val="24"/>
        </w:rPr>
        <w:t>b)</w:t>
      </w:r>
      <w:r w:rsidRPr="006905BC">
        <w:tab/>
        <w:t xml:space="preserve">that thousands of human lives have been saved through the use of </w:t>
      </w:r>
      <w:proofErr w:type="spellStart"/>
      <w:r w:rsidRPr="006905BC">
        <w:t>spaceborne</w:t>
      </w:r>
      <w:proofErr w:type="spellEnd"/>
      <w:r w:rsidRPr="006905BC">
        <w:t xml:space="preserve"> distress-beacon detection instruments, initially on 121.5 MHz and 243 MHz, and subsequently in the frequency band 406</w:t>
      </w:r>
      <w:r w:rsidRPr="006905BC">
        <w:noBreakHyphen/>
        <w:t>406.1 MHz;</w:t>
      </w:r>
    </w:p>
    <w:p w:rsidR="004415B9" w:rsidRPr="006905BC" w:rsidRDefault="00803B53" w:rsidP="004415B9">
      <w:r w:rsidRPr="006905BC">
        <w:rPr>
          <w:i/>
        </w:rPr>
        <w:t>c)</w:t>
      </w:r>
      <w:r w:rsidRPr="006905BC">
        <w:rPr>
          <w:i/>
        </w:rPr>
        <w:tab/>
      </w:r>
      <w:proofErr w:type="gramStart"/>
      <w:r w:rsidRPr="006905BC">
        <w:t>that</w:t>
      </w:r>
      <w:proofErr w:type="gramEnd"/>
      <w:r w:rsidRPr="006905BC">
        <w:t xml:space="preserve"> the 406 MHz distress transmissions are relayed through many instruments mounted on geostationary, low-Earth and medium-Earth satellite orbits;</w:t>
      </w:r>
    </w:p>
    <w:p w:rsidR="004415B9" w:rsidRPr="006905BC" w:rsidRDefault="00803B53" w:rsidP="004415B9">
      <w:r w:rsidRPr="006905BC">
        <w:rPr>
          <w:i/>
        </w:rPr>
        <w:t>d)</w:t>
      </w:r>
      <w:r w:rsidRPr="006905BC">
        <w:tab/>
        <w:t>that the digital processing of these emissions provides accurate, timely and reliable distress alert and location data to help search and rescue authorities assist persons in distress;</w:t>
      </w:r>
    </w:p>
    <w:p w:rsidR="004415B9" w:rsidRPr="006905BC" w:rsidRDefault="00803B53">
      <w:r w:rsidRPr="006905BC">
        <w:rPr>
          <w:i/>
        </w:rPr>
        <w:lastRenderedPageBreak/>
        <w:t>e)</w:t>
      </w:r>
      <w:r w:rsidRPr="006905BC">
        <w:tab/>
      </w:r>
      <w:proofErr w:type="gramStart"/>
      <w:r w:rsidRPr="006905BC">
        <w:t>that</w:t>
      </w:r>
      <w:proofErr w:type="gramEnd"/>
      <w:r w:rsidRPr="006905BC">
        <w:t xml:space="preserve"> the International Maritime Organization (IMO) has decided that satellite EPIRBs operating in the </w:t>
      </w:r>
      <w:proofErr w:type="spellStart"/>
      <w:r w:rsidRPr="006905BC">
        <w:t>Cospas-Sarsat</w:t>
      </w:r>
      <w:proofErr w:type="spellEnd"/>
      <w:r w:rsidRPr="006905BC">
        <w:t xml:space="preserve"> system form part of the Global Maritime Distress and Safety System (GMDSS);</w:t>
      </w:r>
    </w:p>
    <w:p w:rsidR="004415B9" w:rsidRDefault="00803B53">
      <w:pPr>
        <w:rPr>
          <w:ins w:id="44" w:author="Lafkas, Chris: DGEPS-DGGPN" w:date="2015-08-04T11:27:00Z"/>
        </w:rPr>
      </w:pPr>
      <w:r w:rsidRPr="006905BC">
        <w:rPr>
          <w:i/>
        </w:rPr>
        <w:t>f)</w:t>
      </w:r>
      <w:r w:rsidRPr="006905BC">
        <w:tab/>
        <w:t xml:space="preserve">that observations of the use of frequencies in the </w:t>
      </w:r>
      <w:ins w:id="45" w:author="Lafkas, Chris: DGEPS-DGGPN" w:date="2015-08-04T11:27:00Z">
        <w:r w:rsidR="00643D3C">
          <w:t xml:space="preserve">frequency </w:t>
        </w:r>
      </w:ins>
      <w:r w:rsidRPr="006905BC">
        <w:t>band 406-406.1 MHz show that they are being used by stations other than those authorized by No. </w:t>
      </w:r>
      <w:r w:rsidRPr="006905BC">
        <w:rPr>
          <w:rStyle w:val="Artref"/>
          <w:b/>
          <w:color w:val="000000"/>
        </w:rPr>
        <w:t>5.266</w:t>
      </w:r>
      <w:r w:rsidRPr="006905BC">
        <w:t xml:space="preserve">, and that these stations have caused harmful interference to the </w:t>
      </w:r>
      <w:del w:id="46" w:author="Lafkas, Chris: DGEPS-DGGPN" w:date="2015-08-04T11:27:00Z">
        <w:r w:rsidRPr="006905BC" w:rsidDel="00643D3C">
          <w:delText>mobile-satellite service</w:delText>
        </w:r>
      </w:del>
      <w:ins w:id="47" w:author="Lafkas, Chris: DGEPS-DGGPN" w:date="2015-08-04T11:27:00Z">
        <w:r w:rsidR="00643D3C">
          <w:t>MSS</w:t>
        </w:r>
      </w:ins>
      <w:r w:rsidRPr="006905BC">
        <w:t xml:space="preserve">, and particularly to the reception of satellite EPIRB signals by the </w:t>
      </w:r>
      <w:proofErr w:type="spellStart"/>
      <w:r w:rsidRPr="006905BC">
        <w:t>Cospas-Sarsat</w:t>
      </w:r>
      <w:proofErr w:type="spellEnd"/>
      <w:r w:rsidRPr="006905BC">
        <w:t xml:space="preserve"> system</w:t>
      </w:r>
      <w:del w:id="48" w:author="Lafkas, Chris: DGEPS-DGGPN" w:date="2015-08-04T11:27:00Z">
        <w:r w:rsidRPr="006905BC" w:rsidDel="00643D3C">
          <w:delText>,</w:delText>
        </w:r>
      </w:del>
      <w:ins w:id="49" w:author="Lafkas, Chris: DGEPS-DGGPN" w:date="2015-08-04T11:27:00Z">
        <w:r w:rsidR="00643D3C">
          <w:t>;</w:t>
        </w:r>
      </w:ins>
    </w:p>
    <w:p w:rsidR="00D83BAE" w:rsidRPr="00D83BAE" w:rsidRDefault="00D83BAE" w:rsidP="00D83BAE">
      <w:pPr>
        <w:jc w:val="both"/>
        <w:rPr>
          <w:ins w:id="50" w:author="Lafkas, Chris: DGEPS-DGGPN" w:date="2015-08-04T11:28:00Z"/>
          <w:szCs w:val="24"/>
        </w:rPr>
      </w:pPr>
      <w:ins w:id="51" w:author="Lafkas, Chris: DGEPS-DGGPN" w:date="2015-08-04T11:28:00Z">
        <w:r w:rsidRPr="00D83BAE">
          <w:rPr>
            <w:i/>
            <w:szCs w:val="24"/>
          </w:rPr>
          <w:t>g)</w:t>
        </w:r>
        <w:r w:rsidRPr="00D83BAE">
          <w:rPr>
            <w:szCs w:val="24"/>
          </w:rPr>
          <w:tab/>
          <w:t>that the results of spectrum monitoring and ITU-R studies contained in the PDN Report ITU-R M.[AGENDA ITEM 9.1.1] indicate that emissions from stations operating in the frequency bands 405.9-406 MHz and 406.1-406.2 MHz have the potential to severely impact the performance of the MSS systems in the frequency band 406</w:t>
        </w:r>
        <w:r w:rsidRPr="00D83BAE">
          <w:rPr>
            <w:szCs w:val="24"/>
          </w:rPr>
          <w:noBreakHyphen/>
          <w:t>406.1 MHz;</w:t>
        </w:r>
      </w:ins>
    </w:p>
    <w:p w:rsidR="00D83BAE" w:rsidRPr="00D83BAE" w:rsidRDefault="00D83BAE" w:rsidP="00D83BAE">
      <w:pPr>
        <w:jc w:val="both"/>
        <w:rPr>
          <w:ins w:id="52" w:author="Lafkas, Chris: DGEPS-DGGPN" w:date="2015-08-04T11:28:00Z"/>
          <w:szCs w:val="24"/>
        </w:rPr>
      </w:pPr>
      <w:ins w:id="53" w:author="Lafkas, Chris: DGEPS-DGGPN" w:date="2015-08-04T11:28:00Z">
        <w:r w:rsidRPr="00D83BAE">
          <w:rPr>
            <w:i/>
            <w:szCs w:val="24"/>
          </w:rPr>
          <w:t>h)</w:t>
        </w:r>
        <w:r w:rsidRPr="00D83BAE">
          <w:rPr>
            <w:szCs w:val="24"/>
          </w:rPr>
          <w:tab/>
        </w:r>
        <w:proofErr w:type="gramStart"/>
        <w:r w:rsidRPr="00D83BAE">
          <w:rPr>
            <w:szCs w:val="24"/>
          </w:rPr>
          <w:t>that</w:t>
        </w:r>
        <w:proofErr w:type="gramEnd"/>
        <w:r w:rsidRPr="00D83BAE">
          <w:rPr>
            <w:szCs w:val="24"/>
          </w:rPr>
          <w:t xml:space="preserve"> the results of ITU-R studies indicate that increased deployment of land mobile systems operating in the vicinity of the 406–406.1 MHz frequency band may degrade the receiver performance of the mobile-satellite systems operating in the frequency band 406–406.1 MHz;</w:t>
        </w:r>
      </w:ins>
    </w:p>
    <w:p w:rsidR="00643D3C" w:rsidRPr="00D83BAE" w:rsidRDefault="00D83BAE" w:rsidP="00D83BAE">
      <w:pPr>
        <w:rPr>
          <w:szCs w:val="24"/>
        </w:rPr>
      </w:pPr>
      <w:proofErr w:type="spellStart"/>
      <w:ins w:id="54" w:author="Lafkas, Chris: DGEPS-DGGPN" w:date="2015-08-04T11:28:00Z">
        <w:r w:rsidRPr="00D83BAE">
          <w:rPr>
            <w:szCs w:val="24"/>
          </w:rPr>
          <w:t>i</w:t>
        </w:r>
        <w:proofErr w:type="spellEnd"/>
        <w:r w:rsidRPr="00D83BAE">
          <w:rPr>
            <w:szCs w:val="24"/>
          </w:rPr>
          <w:t>)</w:t>
        </w:r>
        <w:r w:rsidRPr="00D83BAE">
          <w:rPr>
            <w:szCs w:val="24"/>
          </w:rPr>
          <w:tab/>
          <w:t>that the maximum permissible level of interference in the 406-406.1 MHz frequency band may be exceeded due to frequency drift of the radiosondes operating above 405 MHz,</w:t>
        </w:r>
      </w:ins>
    </w:p>
    <w:p w:rsidR="004415B9" w:rsidRPr="006905BC" w:rsidRDefault="00803B53" w:rsidP="004415B9">
      <w:pPr>
        <w:pStyle w:val="Call"/>
      </w:pPr>
      <w:proofErr w:type="gramStart"/>
      <w:r w:rsidRPr="006905BC">
        <w:t>recognizing</w:t>
      </w:r>
      <w:proofErr w:type="gramEnd"/>
    </w:p>
    <w:p w:rsidR="004415B9" w:rsidRPr="006905BC" w:rsidRDefault="00803B53" w:rsidP="004415B9">
      <w:r w:rsidRPr="006905BC">
        <w:rPr>
          <w:i/>
          <w:iCs/>
        </w:rPr>
        <w:t>a)</w:t>
      </w:r>
      <w:r w:rsidRPr="006905BC">
        <w:tab/>
      </w:r>
      <w:proofErr w:type="gramStart"/>
      <w:r w:rsidRPr="006905BC">
        <w:t>that</w:t>
      </w:r>
      <w:proofErr w:type="gramEnd"/>
      <w:r w:rsidRPr="006905BC">
        <w:t xml:space="preserve"> it is essential for the protection of human life and property that </w:t>
      </w:r>
      <w:ins w:id="55" w:author="Lafkas, Chris: DGEPS-DGGPN" w:date="2015-08-04T11:29:00Z">
        <w:r w:rsidR="00D83BAE">
          <w:t xml:space="preserve">frequency </w:t>
        </w:r>
      </w:ins>
      <w:r w:rsidRPr="006905BC">
        <w:t>bands allocated exclusively to a service for distress and safety purposes be kept free from harmful interference;</w:t>
      </w:r>
    </w:p>
    <w:p w:rsidR="004415B9" w:rsidRPr="00D4028F" w:rsidRDefault="00803B53">
      <w:pPr>
        <w:rPr>
          <w:szCs w:val="24"/>
        </w:rPr>
      </w:pPr>
      <w:r w:rsidRPr="00D4028F">
        <w:rPr>
          <w:i/>
          <w:szCs w:val="24"/>
        </w:rPr>
        <w:t>b)</w:t>
      </w:r>
      <w:r w:rsidRPr="00D4028F">
        <w:rPr>
          <w:szCs w:val="24"/>
        </w:rPr>
        <w:tab/>
      </w:r>
      <w:proofErr w:type="gramStart"/>
      <w:r w:rsidR="00D4028F" w:rsidRPr="00D4028F">
        <w:rPr>
          <w:szCs w:val="24"/>
        </w:rPr>
        <w:t>that</w:t>
      </w:r>
      <w:proofErr w:type="gramEnd"/>
      <w:r w:rsidR="00D4028F" w:rsidRPr="00D4028F">
        <w:rPr>
          <w:szCs w:val="24"/>
        </w:rPr>
        <w:t xml:space="preserve"> </w:t>
      </w:r>
      <w:del w:id="56" w:author="Jennifer" w:date="2014-08-27T16:32:00Z">
        <w:r w:rsidR="00D4028F" w:rsidRPr="00D4028F">
          <w:rPr>
            <w:szCs w:val="24"/>
          </w:rPr>
          <w:delText xml:space="preserve">the deployment of </w:delText>
        </w:r>
      </w:del>
      <w:r w:rsidR="00D4028F" w:rsidRPr="00D4028F">
        <w:rPr>
          <w:szCs w:val="24"/>
        </w:rPr>
        <w:t xml:space="preserve">mobile systems near the frequency band 406-406.1 MHz </w:t>
      </w:r>
      <w:del w:id="57" w:author="Jennifer" w:date="2014-08-27T16:33:00Z">
        <w:r w:rsidR="00D4028F" w:rsidRPr="00D4028F">
          <w:rPr>
            <w:szCs w:val="24"/>
          </w:rPr>
          <w:delText xml:space="preserve">is </w:delText>
        </w:r>
      </w:del>
      <w:ins w:id="58" w:author="Jennifer" w:date="2014-08-27T16:33:00Z">
        <w:r w:rsidR="00D4028F" w:rsidRPr="00D4028F">
          <w:rPr>
            <w:szCs w:val="24"/>
          </w:rPr>
          <w:t xml:space="preserve">are </w:t>
        </w:r>
      </w:ins>
      <w:r w:rsidR="00D4028F" w:rsidRPr="00D4028F">
        <w:rPr>
          <w:szCs w:val="24"/>
        </w:rPr>
        <w:t xml:space="preserve">currently </w:t>
      </w:r>
      <w:ins w:id="59" w:author="Jennifer" w:date="2014-08-27T16:33:00Z">
        <w:r w:rsidR="00D4028F" w:rsidRPr="00D4028F">
          <w:rPr>
            <w:szCs w:val="24"/>
          </w:rPr>
          <w:t>deployed</w:t>
        </w:r>
      </w:ins>
      <w:r w:rsidR="00D4028F" w:rsidRPr="00D4028F">
        <w:rPr>
          <w:szCs w:val="24"/>
        </w:rPr>
        <w:t xml:space="preserve"> </w:t>
      </w:r>
      <w:ins w:id="60" w:author="Wachira, Muya: DGEPS-DGGPN" w:date="2014-08-29T16:10:00Z">
        <w:r w:rsidR="00D4028F" w:rsidRPr="00D4028F">
          <w:rPr>
            <w:szCs w:val="24"/>
          </w:rPr>
          <w:t xml:space="preserve">and more systems are </w:t>
        </w:r>
      </w:ins>
      <w:r w:rsidR="00D4028F" w:rsidRPr="00D4028F">
        <w:rPr>
          <w:szCs w:val="24"/>
        </w:rPr>
        <w:t>envisaged</w:t>
      </w:r>
      <w:del w:id="61" w:author="Jennifer" w:date="2014-08-27T16:33:00Z">
        <w:r w:rsidR="00D4028F" w:rsidRPr="00D4028F">
          <w:rPr>
            <w:szCs w:val="24"/>
          </w:rPr>
          <w:delText xml:space="preserve"> in many countries</w:delText>
        </w:r>
      </w:del>
      <w:r w:rsidRPr="00D4028F">
        <w:rPr>
          <w:szCs w:val="24"/>
        </w:rPr>
        <w:t>;</w:t>
      </w:r>
    </w:p>
    <w:p w:rsidR="004415B9" w:rsidRPr="00D4028F" w:rsidRDefault="00803B53" w:rsidP="004415B9">
      <w:pPr>
        <w:rPr>
          <w:szCs w:val="24"/>
        </w:rPr>
      </w:pPr>
      <w:r w:rsidRPr="00D4028F">
        <w:rPr>
          <w:i/>
          <w:szCs w:val="24"/>
        </w:rPr>
        <w:t>c)</w:t>
      </w:r>
      <w:r w:rsidRPr="00D4028F">
        <w:rPr>
          <w:szCs w:val="24"/>
        </w:rPr>
        <w:tab/>
      </w:r>
      <w:r w:rsidR="00D4028F" w:rsidRPr="00D4028F">
        <w:rPr>
          <w:szCs w:val="24"/>
        </w:rPr>
        <w:t xml:space="preserve">that </w:t>
      </w:r>
      <w:ins w:id="62" w:author="Jennifer" w:date="2014-08-27T16:33:00Z">
        <w:r w:rsidR="00D4028F" w:rsidRPr="00D4028F">
          <w:rPr>
            <w:szCs w:val="24"/>
          </w:rPr>
          <w:t xml:space="preserve">increased </w:t>
        </w:r>
      </w:ins>
      <w:del w:id="63" w:author="Jennifer" w:date="2014-08-27T16:33:00Z">
        <w:r w:rsidR="00D4028F" w:rsidRPr="00D4028F">
          <w:rPr>
            <w:szCs w:val="24"/>
          </w:rPr>
          <w:delText xml:space="preserve">this </w:delText>
        </w:r>
      </w:del>
      <w:r w:rsidR="00D4028F" w:rsidRPr="00D4028F">
        <w:rPr>
          <w:szCs w:val="24"/>
        </w:rPr>
        <w:t xml:space="preserve">deployment raises significant concerns on the reliability of future distress and safety communications </w:t>
      </w:r>
      <w:del w:id="64" w:author="Jennifer" w:date="2014-08-27T16:34:00Z">
        <w:r w:rsidR="00D4028F" w:rsidRPr="00D4028F">
          <w:rPr>
            <w:szCs w:val="24"/>
          </w:rPr>
          <w:delText xml:space="preserve">since the global monitoring of the 406 MHz search and rescue system already shows a </w:delText>
        </w:r>
      </w:del>
      <w:ins w:id="65" w:author="Jennifer" w:date="2014-08-27T16:34:00Z">
        <w:r w:rsidR="00D4028F" w:rsidRPr="00D4028F">
          <w:rPr>
            <w:szCs w:val="24"/>
          </w:rPr>
          <w:t xml:space="preserve">due to the increases in </w:t>
        </w:r>
      </w:ins>
      <w:del w:id="66" w:author="Jennifer" w:date="2014-08-27T16:34:00Z">
        <w:r w:rsidR="00D4028F" w:rsidRPr="00D4028F">
          <w:rPr>
            <w:szCs w:val="24"/>
          </w:rPr>
          <w:delText xml:space="preserve">high level of </w:delText>
        </w:r>
      </w:del>
      <w:ins w:id="67" w:author="Jennifer" w:date="2014-08-27T16:34:00Z">
        <w:r w:rsidR="00D4028F" w:rsidRPr="00D4028F">
          <w:rPr>
            <w:szCs w:val="24"/>
          </w:rPr>
          <w:t xml:space="preserve">the </w:t>
        </w:r>
      </w:ins>
      <w:r w:rsidR="00D4028F" w:rsidRPr="00D4028F">
        <w:rPr>
          <w:szCs w:val="24"/>
        </w:rPr>
        <w:t xml:space="preserve">noise </w:t>
      </w:r>
      <w:ins w:id="68" w:author="Jennifer" w:date="2014-08-27T16:34:00Z">
        <w:r w:rsidR="00D4028F" w:rsidRPr="00D4028F">
          <w:rPr>
            <w:szCs w:val="24"/>
          </w:rPr>
          <w:t xml:space="preserve">level </w:t>
        </w:r>
      </w:ins>
      <w:r w:rsidR="00D4028F" w:rsidRPr="00D4028F">
        <w:rPr>
          <w:szCs w:val="24"/>
        </w:rPr>
        <w:t>measured in many areas of the world for the frequency band 406-406.1 MHz</w:t>
      </w:r>
      <w:r w:rsidRPr="00D4028F">
        <w:rPr>
          <w:szCs w:val="24"/>
        </w:rPr>
        <w:t>;</w:t>
      </w:r>
    </w:p>
    <w:p w:rsidR="004415B9" w:rsidRPr="006905BC" w:rsidRDefault="00803B53" w:rsidP="004415B9">
      <w:r w:rsidRPr="006905BC">
        <w:rPr>
          <w:i/>
        </w:rPr>
        <w:t>d)</w:t>
      </w:r>
      <w:r w:rsidRPr="006905BC">
        <w:tab/>
        <w:t>that it is essential to preserve the MSS frequency band 406-406.1 MHz free from out-of-band emissions that would degrade the operation of the 406 MHz satellite transponders and receivers, with the risk that satellite EPIRB signals would go undetected,</w:t>
      </w:r>
    </w:p>
    <w:p w:rsidR="004415B9" w:rsidRPr="006905BC" w:rsidRDefault="00803B53">
      <w:pPr>
        <w:pStyle w:val="Call"/>
        <w:rPr>
          <w:lang w:eastAsia="de-DE"/>
        </w:rPr>
      </w:pPr>
      <w:proofErr w:type="gramStart"/>
      <w:r w:rsidRPr="006905BC">
        <w:t>noting</w:t>
      </w:r>
      <w:proofErr w:type="gramEnd"/>
    </w:p>
    <w:p w:rsidR="004415B9" w:rsidRPr="005A720B" w:rsidRDefault="00803B53">
      <w:pPr>
        <w:rPr>
          <w:szCs w:val="24"/>
        </w:rPr>
      </w:pPr>
      <w:r w:rsidRPr="006905BC">
        <w:rPr>
          <w:rFonts w:eastAsiaTheme="minorHAnsi"/>
          <w:i/>
        </w:rPr>
        <w:t>a)</w:t>
      </w:r>
      <w:r w:rsidRPr="006905BC">
        <w:rPr>
          <w:rFonts w:eastAsiaTheme="minorHAnsi"/>
        </w:rPr>
        <w:tab/>
        <w:t xml:space="preserve">that the 406 MHz search and rescue system will be enhanced by placing </w:t>
      </w:r>
      <w:r w:rsidRPr="005A720B">
        <w:rPr>
          <w:rFonts w:eastAsiaTheme="minorHAnsi"/>
          <w:szCs w:val="24"/>
        </w:rPr>
        <w:t>406</w:t>
      </w:r>
      <w:r w:rsidRPr="005A720B">
        <w:rPr>
          <w:rFonts w:eastAsiaTheme="minorHAnsi"/>
          <w:szCs w:val="24"/>
        </w:rPr>
        <w:noBreakHyphen/>
        <w:t>406.1 MHz transponders on global navigation satellite systems</w:t>
      </w:r>
      <w:ins w:id="69" w:author="Lafkas, Chris: DGEPS-DGGPN" w:date="2015-08-04T10:39:00Z">
        <w:r w:rsidR="005A720B" w:rsidRPr="005A720B">
          <w:rPr>
            <w:szCs w:val="24"/>
          </w:rPr>
          <w:t xml:space="preserve"> such as Galileo, GLONASS and GPS, relaying search and rescue emissions at 406 MHz, in addition to already operational and future low-Earth orbiting and geostationary satellites, thus providing a large constellation of satellites relaying search and rescue messages</w:t>
        </w:r>
      </w:ins>
      <w:r w:rsidRPr="005A720B">
        <w:rPr>
          <w:rFonts w:eastAsiaTheme="minorHAnsi"/>
          <w:szCs w:val="24"/>
        </w:rPr>
        <w:t>;</w:t>
      </w:r>
    </w:p>
    <w:p w:rsidR="004415B9" w:rsidRPr="002E00F1" w:rsidRDefault="00803B53">
      <w:pPr>
        <w:rPr>
          <w:szCs w:val="24"/>
        </w:rPr>
      </w:pPr>
      <w:r w:rsidRPr="002E00F1">
        <w:rPr>
          <w:rFonts w:eastAsiaTheme="minorHAnsi"/>
          <w:i/>
          <w:szCs w:val="24"/>
        </w:rPr>
        <w:t>b)</w:t>
      </w:r>
      <w:r w:rsidRPr="002E00F1">
        <w:rPr>
          <w:rFonts w:eastAsiaTheme="minorHAnsi"/>
          <w:szCs w:val="24"/>
        </w:rPr>
        <w:tab/>
      </w:r>
      <w:r w:rsidR="002E00F1" w:rsidRPr="002E00F1">
        <w:rPr>
          <w:szCs w:val="24"/>
        </w:rPr>
        <w:t xml:space="preserve">that this enhanced constellation of </w:t>
      </w:r>
      <w:proofErr w:type="spellStart"/>
      <w:r w:rsidR="002E00F1" w:rsidRPr="002E00F1">
        <w:rPr>
          <w:szCs w:val="24"/>
        </w:rPr>
        <w:t>spaceborne</w:t>
      </w:r>
      <w:proofErr w:type="spellEnd"/>
      <w:r w:rsidR="002E00F1" w:rsidRPr="002E00F1">
        <w:rPr>
          <w:szCs w:val="24"/>
        </w:rPr>
        <w:t xml:space="preserve"> search and rescue instruments </w:t>
      </w:r>
      <w:del w:id="70" w:author="4C3 Meeting " w:date="2014-06-30T00:20:00Z">
        <w:r w:rsidR="002E00F1" w:rsidRPr="002E00F1">
          <w:rPr>
            <w:szCs w:val="24"/>
          </w:rPr>
          <w:delText xml:space="preserve">will improve </w:delText>
        </w:r>
      </w:del>
      <w:ins w:id="71" w:author="4C3 Meeting " w:date="2014-06-30T00:20:00Z">
        <w:r w:rsidR="002E00F1" w:rsidRPr="002E00F1">
          <w:rPr>
            <w:szCs w:val="24"/>
          </w:rPr>
          <w:t xml:space="preserve">was designed to improve </w:t>
        </w:r>
      </w:ins>
      <w:r w:rsidR="002E00F1" w:rsidRPr="002E00F1">
        <w:rPr>
          <w:szCs w:val="24"/>
        </w:rPr>
        <w:t>geographic coverage and reduce distress-alert transmission delays because of larger uplink footprints</w:t>
      </w:r>
      <w:ins w:id="72" w:author="4C3 Meeting 30/06" w:date="2014-06-30T10:33:00Z">
        <w:r w:rsidR="002E00F1" w:rsidRPr="002E00F1">
          <w:rPr>
            <w:szCs w:val="24"/>
          </w:rPr>
          <w:t>,</w:t>
        </w:r>
      </w:ins>
      <w:r w:rsidR="002E00F1" w:rsidRPr="002E00F1">
        <w:rPr>
          <w:szCs w:val="24"/>
        </w:rPr>
        <w:t xml:space="preserve"> </w:t>
      </w:r>
      <w:del w:id="73" w:author="4C3 Meeting 30/06" w:date="2014-06-30T10:33:00Z">
        <w:r w:rsidR="002E00F1" w:rsidRPr="002E00F1">
          <w:rPr>
            <w:szCs w:val="24"/>
          </w:rPr>
          <w:delText xml:space="preserve">and an </w:delText>
        </w:r>
      </w:del>
      <w:r w:rsidR="002E00F1" w:rsidRPr="002E00F1">
        <w:rPr>
          <w:szCs w:val="24"/>
        </w:rPr>
        <w:t>increased number of satellites</w:t>
      </w:r>
      <w:ins w:id="74" w:author="4C3 Meeting " w:date="2014-06-30T00:22:00Z">
        <w:r w:rsidR="002E00F1" w:rsidRPr="002E00F1">
          <w:rPr>
            <w:szCs w:val="24"/>
          </w:rPr>
          <w:t xml:space="preserve"> and improve</w:t>
        </w:r>
      </w:ins>
      <w:ins w:id="75" w:author="4C3 Meeting 30/06" w:date="2014-06-30T10:35:00Z">
        <w:r w:rsidR="002E00F1" w:rsidRPr="002E00F1">
          <w:rPr>
            <w:szCs w:val="24"/>
          </w:rPr>
          <w:t>ment in</w:t>
        </w:r>
      </w:ins>
      <w:ins w:id="76" w:author="4C3 Meeting " w:date="2014-06-30T00:22:00Z">
        <w:r w:rsidR="002E00F1" w:rsidRPr="002E00F1">
          <w:rPr>
            <w:szCs w:val="24"/>
          </w:rPr>
          <w:t xml:space="preserve"> the accuracy of the location of the distress signal</w:t>
        </w:r>
      </w:ins>
      <w:r w:rsidRPr="002E00F1">
        <w:rPr>
          <w:rFonts w:eastAsiaTheme="minorHAnsi"/>
          <w:szCs w:val="24"/>
        </w:rPr>
        <w:t>;</w:t>
      </w:r>
    </w:p>
    <w:p w:rsidR="004415B9" w:rsidRPr="002E00F1" w:rsidRDefault="00803B53" w:rsidP="004415B9">
      <w:pPr>
        <w:rPr>
          <w:szCs w:val="24"/>
        </w:rPr>
      </w:pPr>
      <w:r w:rsidRPr="006905BC">
        <w:rPr>
          <w:rFonts w:eastAsiaTheme="minorHAnsi"/>
          <w:i/>
        </w:rPr>
        <w:t>c)</w:t>
      </w:r>
      <w:r w:rsidRPr="006905BC">
        <w:rPr>
          <w:rFonts w:eastAsiaTheme="minorHAnsi"/>
        </w:rPr>
        <w:tab/>
        <w:t xml:space="preserve">that the characteristics of these spacecraft with larger footprints, and the low power available from </w:t>
      </w:r>
      <w:r w:rsidRPr="006905BC">
        <w:t>satellite EPIRB transmitters</w:t>
      </w:r>
      <w:r w:rsidRPr="006905BC">
        <w:rPr>
          <w:rFonts w:eastAsiaTheme="minorHAnsi"/>
        </w:rPr>
        <w:t xml:space="preserve">, means that aggregate levels of electromagnetic noise, including noise from transmissions in </w:t>
      </w:r>
      <w:ins w:id="77" w:author="Lafkas, Chris: DGEPS-DGGPN" w:date="2015-08-04T11:31:00Z">
        <w:r w:rsidR="002E00F1">
          <w:rPr>
            <w:rFonts w:eastAsiaTheme="minorHAnsi"/>
          </w:rPr>
          <w:t xml:space="preserve">frequency </w:t>
        </w:r>
      </w:ins>
      <w:r w:rsidRPr="006905BC">
        <w:rPr>
          <w:rFonts w:eastAsiaTheme="minorHAnsi"/>
        </w:rPr>
        <w:t>adjacent bands</w:t>
      </w:r>
      <w:r w:rsidRPr="006905BC">
        <w:t>,</w:t>
      </w:r>
      <w:r w:rsidRPr="006905BC">
        <w:rPr>
          <w:rFonts w:eastAsiaTheme="minorHAnsi"/>
        </w:rPr>
        <w:t xml:space="preserve"> may present a risk of </w:t>
      </w:r>
      <w:r w:rsidRPr="006905BC">
        <w:t xml:space="preserve">satellite </w:t>
      </w:r>
      <w:r w:rsidRPr="002E00F1">
        <w:rPr>
          <w:szCs w:val="24"/>
        </w:rPr>
        <w:t>EPIRB transm</w:t>
      </w:r>
      <w:r w:rsidRPr="002E00F1">
        <w:rPr>
          <w:rFonts w:eastAsiaTheme="minorHAnsi"/>
          <w:szCs w:val="24"/>
        </w:rPr>
        <w:t>issions being undetected, or delayed in reception</w:t>
      </w:r>
      <w:ins w:id="78" w:author="Lafkas, Chris: DGEPS-DGGPN" w:date="2015-08-04T11:32:00Z">
        <w:r w:rsidR="002E00F1" w:rsidRPr="002E00F1">
          <w:rPr>
            <w:szCs w:val="24"/>
          </w:rPr>
          <w:t>, or lead to reduced accuracy of the calculated locations</w:t>
        </w:r>
      </w:ins>
      <w:r w:rsidRPr="002E00F1">
        <w:rPr>
          <w:rFonts w:eastAsiaTheme="minorHAnsi"/>
          <w:szCs w:val="24"/>
        </w:rPr>
        <w:t>, thereby putting lives at risk,</w:t>
      </w:r>
    </w:p>
    <w:p w:rsidR="002E00F1" w:rsidRDefault="002E00F1" w:rsidP="002E00F1">
      <w:pPr>
        <w:pStyle w:val="Call"/>
        <w:spacing w:before="0"/>
        <w:jc w:val="both"/>
        <w:rPr>
          <w:sz w:val="22"/>
        </w:rPr>
      </w:pPr>
    </w:p>
    <w:p w:rsidR="002E00F1" w:rsidRPr="002E00F1" w:rsidRDefault="002E00F1" w:rsidP="002E00F1">
      <w:pPr>
        <w:pStyle w:val="Call"/>
        <w:spacing w:before="0"/>
        <w:jc w:val="both"/>
        <w:rPr>
          <w:ins w:id="79" w:author="Canada" w:date="2015-06-30T11:27:00Z"/>
          <w:szCs w:val="24"/>
        </w:rPr>
      </w:pPr>
      <w:proofErr w:type="gramStart"/>
      <w:ins w:id="80" w:author="4C3 Meeting " w:date="2014-06-30T00:23:00Z">
        <w:r w:rsidRPr="002E00F1">
          <w:rPr>
            <w:szCs w:val="24"/>
          </w:rPr>
          <w:t>noting</w:t>
        </w:r>
      </w:ins>
      <w:proofErr w:type="gramEnd"/>
      <w:ins w:id="81" w:author="laptopuser" w:date="2015-02-26T16:32:00Z">
        <w:r w:rsidRPr="002E00F1">
          <w:rPr>
            <w:szCs w:val="24"/>
          </w:rPr>
          <w:t xml:space="preserve"> further</w:t>
        </w:r>
      </w:ins>
    </w:p>
    <w:p w:rsidR="002E00F1" w:rsidRPr="002E00F1" w:rsidRDefault="002E00F1" w:rsidP="002E00F1">
      <w:pPr>
        <w:jc w:val="both"/>
        <w:rPr>
          <w:ins w:id="82" w:author="Canada" w:date="2015-06-30T11:28:00Z"/>
          <w:szCs w:val="24"/>
        </w:rPr>
      </w:pPr>
      <w:ins w:id="83" w:author="4C3 Meeting " w:date="2014-06-30T00:23:00Z">
        <w:r w:rsidRPr="002E00F1">
          <w:rPr>
            <w:szCs w:val="24"/>
          </w:rPr>
          <w:t>a)</w:t>
        </w:r>
        <w:r w:rsidRPr="002E00F1">
          <w:rPr>
            <w:szCs w:val="24"/>
          </w:rPr>
          <w:tab/>
        </w:r>
        <w:proofErr w:type="gramStart"/>
        <w:r w:rsidRPr="002E00F1">
          <w:rPr>
            <w:szCs w:val="24"/>
          </w:rPr>
          <w:t>that</w:t>
        </w:r>
        <w:proofErr w:type="gramEnd"/>
        <w:r w:rsidRPr="002E00F1">
          <w:rPr>
            <w:szCs w:val="24"/>
          </w:rPr>
          <w:t xml:space="preserve"> the mobile-satellite systems contributing to the emergency location system “</w:t>
        </w:r>
        <w:proofErr w:type="spellStart"/>
        <w:r w:rsidRPr="002E00F1">
          <w:rPr>
            <w:szCs w:val="24"/>
          </w:rPr>
          <w:t>Cospas-Sarsat</w:t>
        </w:r>
        <w:proofErr w:type="spellEnd"/>
        <w:r w:rsidRPr="002E00F1">
          <w:rPr>
            <w:szCs w:val="24"/>
          </w:rPr>
          <w:t>” provide a worldwide emergency location system that benefit</w:t>
        </w:r>
      </w:ins>
      <w:ins w:id="84" w:author="Canada" w:date="2015-07-08T16:14:00Z">
        <w:r w:rsidRPr="002E00F1">
          <w:rPr>
            <w:szCs w:val="24"/>
          </w:rPr>
          <w:t>s</w:t>
        </w:r>
      </w:ins>
      <w:ins w:id="85" w:author="4C3 Meeting " w:date="2014-06-30T00:23:00Z">
        <w:r w:rsidRPr="002E00F1">
          <w:rPr>
            <w:szCs w:val="24"/>
          </w:rPr>
          <w:t xml:space="preserve"> all countries, even if those mobile</w:t>
        </w:r>
      </w:ins>
      <w:ins w:id="86" w:author="Nelson Malaguti" w:date="2014-06-30T21:13:00Z">
        <w:r w:rsidRPr="002E00F1">
          <w:rPr>
            <w:szCs w:val="24"/>
          </w:rPr>
          <w:t>-</w:t>
        </w:r>
      </w:ins>
      <w:ins w:id="87" w:author="4C3 Meeting " w:date="2014-06-30T00:23:00Z">
        <w:r w:rsidRPr="002E00F1">
          <w:rPr>
            <w:szCs w:val="24"/>
          </w:rPr>
          <w:t>satellite systems are not operated by their country;</w:t>
        </w:r>
      </w:ins>
      <w:ins w:id="88" w:author="Canada" w:date="2015-06-30T11:28:00Z">
        <w:r w:rsidRPr="002E00F1">
          <w:rPr>
            <w:szCs w:val="24"/>
          </w:rPr>
          <w:t xml:space="preserve"> </w:t>
        </w:r>
      </w:ins>
    </w:p>
    <w:p w:rsidR="002E00F1" w:rsidRPr="002E00F1" w:rsidDel="00074130" w:rsidRDefault="002E00F1" w:rsidP="002E00F1">
      <w:pPr>
        <w:jc w:val="both"/>
        <w:rPr>
          <w:del w:id="89" w:author="Canada" w:date="2015-06-30T11:28:00Z"/>
          <w:szCs w:val="24"/>
        </w:rPr>
      </w:pPr>
      <w:ins w:id="90" w:author="4C3 Meeting " w:date="2014-06-30T00:23:00Z">
        <w:r w:rsidRPr="002E00F1">
          <w:rPr>
            <w:szCs w:val="24"/>
          </w:rPr>
          <w:t>b)</w:t>
        </w:r>
        <w:r w:rsidRPr="002E00F1">
          <w:rPr>
            <w:szCs w:val="24"/>
          </w:rPr>
          <w:tab/>
        </w:r>
        <w:proofErr w:type="gramStart"/>
        <w:r w:rsidRPr="002E00F1">
          <w:rPr>
            <w:szCs w:val="24"/>
          </w:rPr>
          <w:t>that</w:t>
        </w:r>
        <w:proofErr w:type="gramEnd"/>
        <w:r w:rsidRPr="002E00F1">
          <w:rPr>
            <w:szCs w:val="24"/>
          </w:rPr>
          <w:t xml:space="preserve"> many </w:t>
        </w:r>
        <w:proofErr w:type="spellStart"/>
        <w:r w:rsidRPr="002E00F1">
          <w:rPr>
            <w:szCs w:val="24"/>
          </w:rPr>
          <w:t>Cospas-Sarsat</w:t>
        </w:r>
        <w:proofErr w:type="spellEnd"/>
        <w:r w:rsidRPr="002E00F1">
          <w:rPr>
            <w:szCs w:val="24"/>
          </w:rPr>
          <w:t xml:space="preserve"> </w:t>
        </w:r>
      </w:ins>
      <w:ins w:id="91" w:author="4C3 Meeting 30/06" w:date="2014-06-30T10:22:00Z">
        <w:r w:rsidRPr="002E00F1">
          <w:rPr>
            <w:szCs w:val="24"/>
          </w:rPr>
          <w:t xml:space="preserve">satellites </w:t>
        </w:r>
      </w:ins>
      <w:ins w:id="92" w:author="4C3 Meeting " w:date="2014-06-30T00:23:00Z">
        <w:r w:rsidRPr="002E00F1">
          <w:rPr>
            <w:szCs w:val="24"/>
          </w:rPr>
          <w:t>implement efficient out-of-band filtering, which would be further improved in upcoming s</w:t>
        </w:r>
      </w:ins>
      <w:ins w:id="93" w:author="4C3 Meeting 30/06" w:date="2014-06-30T10:23:00Z">
        <w:r w:rsidRPr="002E00F1">
          <w:rPr>
            <w:szCs w:val="24"/>
          </w:rPr>
          <w:t>atellite</w:t>
        </w:r>
      </w:ins>
      <w:ins w:id="94" w:author="4C3 Meeting " w:date="2014-06-30T00:23:00Z">
        <w:r w:rsidRPr="002E00F1">
          <w:rPr>
            <w:szCs w:val="24"/>
          </w:rPr>
          <w:t>s</w:t>
        </w:r>
      </w:ins>
      <w:ins w:id="95" w:author="Anonym1" w:date="2014-06-30T18:47:00Z">
        <w:r w:rsidRPr="002E00F1">
          <w:rPr>
            <w:szCs w:val="24"/>
          </w:rPr>
          <w:t>,</w:t>
        </w:r>
      </w:ins>
    </w:p>
    <w:p w:rsidR="002E00F1" w:rsidRDefault="002E00F1" w:rsidP="004415B9">
      <w:pPr>
        <w:pStyle w:val="Call"/>
      </w:pPr>
    </w:p>
    <w:p w:rsidR="004415B9" w:rsidRPr="006905BC" w:rsidRDefault="00803B53" w:rsidP="004415B9">
      <w:pPr>
        <w:pStyle w:val="Call"/>
      </w:pPr>
      <w:proofErr w:type="gramStart"/>
      <w:r w:rsidRPr="006905BC">
        <w:t>resolves</w:t>
      </w:r>
      <w:proofErr w:type="gramEnd"/>
      <w:del w:id="96" w:author="Lafkas, Chris: DGEPS-DGGPN" w:date="2015-08-04T11:33:00Z">
        <w:r w:rsidRPr="006905BC" w:rsidDel="002E00F1">
          <w:delText xml:space="preserve"> to invite</w:delText>
        </w:r>
      </w:del>
      <w:ins w:id="97" w:author="Lafkas, Chris: DGEPS-DGGPN" w:date="2015-08-04T11:33:00Z">
        <w:r w:rsidR="002E00F1" w:rsidRPr="006905BC" w:rsidDel="002E00F1">
          <w:t xml:space="preserve"> </w:t>
        </w:r>
      </w:ins>
      <w:del w:id="98" w:author="Lafkas, Chris: DGEPS-DGGPN" w:date="2015-08-04T11:33:00Z">
        <w:r w:rsidRPr="006905BC" w:rsidDel="002E00F1">
          <w:delText xml:space="preserve"> ITU</w:delText>
        </w:r>
        <w:r w:rsidRPr="006905BC" w:rsidDel="002E00F1">
          <w:noBreakHyphen/>
          <w:delText>R</w:delText>
        </w:r>
      </w:del>
    </w:p>
    <w:p w:rsidR="004415B9" w:rsidRPr="006905BC" w:rsidDel="002E00F1" w:rsidRDefault="00803B53" w:rsidP="00105508">
      <w:pPr>
        <w:rPr>
          <w:del w:id="99" w:author="Lafkas, Chris: DGEPS-DGGPN" w:date="2015-08-04T11:34:00Z"/>
        </w:rPr>
      </w:pPr>
      <w:del w:id="100" w:author="Lafkas, Chris: DGEPS-DGGPN" w:date="2015-08-04T11:34:00Z">
        <w:r w:rsidRPr="006905BC" w:rsidDel="002E00F1">
          <w:rPr>
            <w:rFonts w:eastAsiaTheme="minorHAnsi"/>
            <w:color w:val="000000"/>
          </w:rPr>
          <w:delText>1</w:delText>
        </w:r>
        <w:r w:rsidRPr="006905BC" w:rsidDel="002E00F1">
          <w:rPr>
            <w:rFonts w:eastAsiaTheme="minorHAnsi"/>
            <w:color w:val="000000"/>
          </w:rPr>
          <w:tab/>
        </w:r>
        <w:r w:rsidRPr="006905BC" w:rsidDel="002E00F1">
          <w:rPr>
            <w:rFonts w:eastAsiaTheme="minorHAnsi"/>
          </w:rPr>
          <w:delText>to conduct, and complete in time for WRC</w:delText>
        </w:r>
        <w:r w:rsidRPr="006905BC" w:rsidDel="002E00F1">
          <w:rPr>
            <w:rFonts w:eastAsiaTheme="minorHAnsi"/>
          </w:rPr>
          <w:noBreakHyphen/>
          <w:delText xml:space="preserve">15, the appropriate regulatory, technical and operational studies with a view to ensuring the adequate protection of </w:delText>
        </w:r>
        <w:r w:rsidRPr="006905BC" w:rsidDel="002E00F1">
          <w:delText xml:space="preserve">MSS systems in the frequency </w:delText>
        </w:r>
        <w:r w:rsidRPr="006905BC" w:rsidDel="002E00F1">
          <w:rPr>
            <w:rFonts w:eastAsiaTheme="minorHAnsi"/>
          </w:rPr>
          <w:delText>band 406-406.1 MHz from any emissions that could cause harmful interference (see No. </w:delText>
        </w:r>
        <w:r w:rsidRPr="006905BC" w:rsidDel="002E00F1">
          <w:rPr>
            <w:rFonts w:eastAsiaTheme="minorHAnsi"/>
            <w:b/>
          </w:rPr>
          <w:delText>5.267</w:delText>
        </w:r>
        <w:r w:rsidRPr="006905BC" w:rsidDel="002E00F1">
          <w:rPr>
            <w:rFonts w:eastAsiaTheme="minorHAnsi"/>
          </w:rPr>
          <w:delText xml:space="preserve">), taking into account the current and future deployment of services in adjacent bands as noted in </w:delText>
        </w:r>
        <w:r w:rsidRPr="006905BC" w:rsidDel="002E00F1">
          <w:rPr>
            <w:i/>
          </w:rPr>
          <w:delText>c</w:delText>
        </w:r>
        <w:r w:rsidRPr="006905BC" w:rsidDel="002E00F1">
          <w:rPr>
            <w:rFonts w:eastAsiaTheme="minorHAnsi"/>
            <w:i/>
          </w:rPr>
          <w:delText>onsidering f)</w:delText>
        </w:r>
        <w:r w:rsidRPr="006905BC" w:rsidDel="002E00F1">
          <w:rPr>
            <w:rFonts w:eastAsiaTheme="minorHAnsi"/>
          </w:rPr>
          <w:delText>;</w:delText>
        </w:r>
      </w:del>
    </w:p>
    <w:p w:rsidR="004415B9" w:rsidRDefault="00803B53" w:rsidP="004415B9">
      <w:del w:id="101" w:author="Lafkas, Chris: DGEPS-DGGPN" w:date="2015-08-04T11:34:00Z">
        <w:r w:rsidRPr="006905BC" w:rsidDel="002E00F1">
          <w:rPr>
            <w:rFonts w:eastAsiaTheme="minorHAnsi"/>
          </w:rPr>
          <w:delText>2</w:delText>
        </w:r>
        <w:r w:rsidRPr="006905BC" w:rsidDel="002E00F1">
          <w:rPr>
            <w:rFonts w:eastAsiaTheme="minorHAnsi"/>
          </w:rPr>
          <w:tab/>
          <w:delText xml:space="preserve">to consider whether there is a need for </w:delText>
        </w:r>
        <w:r w:rsidRPr="006905BC" w:rsidDel="002E00F1">
          <w:delText xml:space="preserve">regulatory action, based on the studies carried out under </w:delText>
        </w:r>
        <w:r w:rsidRPr="006905BC" w:rsidDel="002E00F1">
          <w:rPr>
            <w:i/>
          </w:rPr>
          <w:delText>r</w:delText>
        </w:r>
        <w:r w:rsidRPr="006905BC" w:rsidDel="002E00F1">
          <w:rPr>
            <w:rFonts w:eastAsiaTheme="minorHAnsi"/>
            <w:i/>
          </w:rPr>
          <w:delText>esolves </w:delText>
        </w:r>
        <w:r w:rsidRPr="006905BC" w:rsidDel="002E00F1">
          <w:rPr>
            <w:rFonts w:eastAsiaTheme="minorHAnsi"/>
            <w:iCs/>
          </w:rPr>
          <w:delText>1,</w:delText>
        </w:r>
        <w:r w:rsidRPr="006905BC" w:rsidDel="002E00F1">
          <w:rPr>
            <w:rFonts w:eastAsiaTheme="minorHAnsi"/>
          </w:rPr>
          <w:delText xml:space="preserve"> to facilitate the protection</w:delText>
        </w:r>
        <w:r w:rsidRPr="006905BC" w:rsidDel="002E00F1">
          <w:delText xml:space="preserve"> of</w:delText>
        </w:r>
        <w:r w:rsidRPr="006905BC" w:rsidDel="002E00F1">
          <w:rPr>
            <w:rFonts w:eastAsiaTheme="minorHAnsi"/>
          </w:rPr>
          <w:delText xml:space="preserve"> </w:delText>
        </w:r>
        <w:r w:rsidRPr="006905BC" w:rsidDel="002E00F1">
          <w:delText>MSS systems in the frequency</w:delText>
        </w:r>
        <w:r w:rsidRPr="006905BC" w:rsidDel="002E00F1">
          <w:rPr>
            <w:rFonts w:eastAsiaTheme="minorHAnsi"/>
          </w:rPr>
          <w:delText xml:space="preserve"> band 406-406.1 MHz</w:delText>
        </w:r>
        <w:r w:rsidRPr="006905BC" w:rsidDel="002E00F1">
          <w:delText>, or whether it is sufficient to include the results of the above studies in appropriate ITU</w:delText>
        </w:r>
        <w:r w:rsidRPr="006905BC" w:rsidDel="002E00F1">
          <w:noBreakHyphen/>
          <w:delText>R Recommendations and/or Reports,</w:delText>
        </w:r>
      </w:del>
    </w:p>
    <w:p w:rsidR="002E00F1" w:rsidRPr="002E00F1" w:rsidRDefault="002E00F1" w:rsidP="002E00F1">
      <w:pPr>
        <w:jc w:val="both"/>
        <w:rPr>
          <w:ins w:id="102" w:author="4C3 Meeting " w:date="2014-06-30T00:35:00Z"/>
          <w:del w:id="103" w:author="4C3 Meeting 30/06" w:date="2014-06-30T10:27:00Z"/>
          <w:szCs w:val="24"/>
        </w:rPr>
      </w:pPr>
      <w:ins w:id="104" w:author="4C3 Meeting " w:date="2014-06-30T00:35:00Z">
        <w:r w:rsidRPr="002E00F1">
          <w:rPr>
            <w:szCs w:val="24"/>
          </w:rPr>
          <w:t>1</w:t>
        </w:r>
        <w:r w:rsidRPr="002E00F1">
          <w:rPr>
            <w:szCs w:val="24"/>
          </w:rPr>
          <w:tab/>
        </w:r>
      </w:ins>
      <w:ins w:id="105" w:author="4C3 Meeting 30/06" w:date="2014-06-30T01:16:00Z">
        <w:r w:rsidRPr="002E00F1">
          <w:rPr>
            <w:szCs w:val="24"/>
          </w:rPr>
          <w:t xml:space="preserve">to </w:t>
        </w:r>
      </w:ins>
      <w:ins w:id="106" w:author="Canada" w:date="2015-07-08T15:05:00Z">
        <w:r w:rsidRPr="002E00F1">
          <w:rPr>
            <w:szCs w:val="24"/>
          </w:rPr>
          <w:t>request</w:t>
        </w:r>
      </w:ins>
      <w:ins w:id="107" w:author="Wachira, Muya: DGEPS-DGGPN" w:date="2014-08-29T16:33:00Z">
        <w:r w:rsidRPr="002E00F1">
          <w:rPr>
            <w:szCs w:val="24"/>
          </w:rPr>
          <w:t xml:space="preserve"> </w:t>
        </w:r>
      </w:ins>
      <w:ins w:id="108" w:author="4C3 Meeting 30/06" w:date="2014-06-30T01:16:00Z">
        <w:r w:rsidRPr="002E00F1">
          <w:rPr>
            <w:szCs w:val="24"/>
          </w:rPr>
          <w:t>administrations not to make new frequency assignments within the frequency band</w:t>
        </w:r>
      </w:ins>
      <w:ins w:id="109" w:author="laptopuser" w:date="2015-02-26T16:32:00Z">
        <w:r w:rsidRPr="002E00F1">
          <w:rPr>
            <w:szCs w:val="24"/>
          </w:rPr>
          <w:t>s 405.9-406.0 MHz and</w:t>
        </w:r>
      </w:ins>
      <w:ins w:id="110" w:author="4C3 Meeting 30/06" w:date="2014-06-30T01:16:00Z">
        <w:r w:rsidRPr="002E00F1">
          <w:rPr>
            <w:szCs w:val="24"/>
          </w:rPr>
          <w:t xml:space="preserve"> 406.1-406.2 MHz</w:t>
        </w:r>
      </w:ins>
      <w:ins w:id="111" w:author="laptopuser" w:date="2015-02-26T16:33:00Z">
        <w:r w:rsidRPr="002E00F1">
          <w:rPr>
            <w:szCs w:val="24"/>
          </w:rPr>
          <w:t xml:space="preserve"> under the mobile and fixed services</w:t>
        </w:r>
      </w:ins>
      <w:ins w:id="112" w:author="Anonym1" w:date="2014-06-30T18:51:00Z">
        <w:r w:rsidRPr="002E00F1">
          <w:rPr>
            <w:szCs w:val="24"/>
          </w:rPr>
          <w:t>;</w:t>
        </w:r>
      </w:ins>
      <w:ins w:id="113" w:author="4C3 Meeting 30/06" w:date="2014-06-30T01:16:00Z">
        <w:r w:rsidRPr="002E00F1">
          <w:rPr>
            <w:szCs w:val="24"/>
          </w:rPr>
          <w:t xml:space="preserve">  </w:t>
        </w:r>
      </w:ins>
    </w:p>
    <w:p w:rsidR="002E00F1" w:rsidRPr="002E00F1" w:rsidRDefault="002E00F1" w:rsidP="002E00F1">
      <w:pPr>
        <w:rPr>
          <w:szCs w:val="24"/>
        </w:rPr>
      </w:pPr>
      <w:ins w:id="114" w:author="4C3 Meeting " w:date="2014-06-30T00:35:00Z">
        <w:r w:rsidRPr="002E00F1">
          <w:rPr>
            <w:szCs w:val="24"/>
          </w:rPr>
          <w:t>2</w:t>
        </w:r>
        <w:r w:rsidRPr="002E00F1">
          <w:rPr>
            <w:szCs w:val="24"/>
          </w:rPr>
          <w:tab/>
        </w:r>
      </w:ins>
      <w:ins w:id="115" w:author="Wachira, Muya: DGEPS-DGGPN" w:date="2014-08-29T16:33:00Z">
        <w:r w:rsidRPr="002E00F1">
          <w:rPr>
            <w:szCs w:val="24"/>
          </w:rPr>
          <w:t xml:space="preserve">that </w:t>
        </w:r>
      </w:ins>
      <w:ins w:id="116" w:author="4C3 Meeting " w:date="2014-06-30T00:35:00Z">
        <w:r w:rsidRPr="002E00F1">
          <w:rPr>
            <w:szCs w:val="24"/>
          </w:rPr>
          <w:t xml:space="preserve">administrations take into account frequency drift characteristics of radiosondes when selecting their operating frequencies above 405 MHz to avoid transmitting in the 406-406.1 MHz frequency </w:t>
        </w:r>
      </w:ins>
      <w:ins w:id="117" w:author="Chan, Fu Keong: DGEPS-DGGPN" w:date="2014-08-22T08:57:00Z">
        <w:r w:rsidRPr="002E00F1">
          <w:rPr>
            <w:szCs w:val="24"/>
          </w:rPr>
          <w:t xml:space="preserve">band </w:t>
        </w:r>
      </w:ins>
      <w:ins w:id="118" w:author="4C3 Meeting " w:date="2014-06-30T00:35:00Z">
        <w:r w:rsidRPr="002E00F1">
          <w:rPr>
            <w:szCs w:val="24"/>
          </w:rPr>
          <w:t>and take all practical steps to avoid frequency drifting close to 406 MHz</w:t>
        </w:r>
      </w:ins>
      <w:ins w:id="119" w:author="Anonym1" w:date="2014-06-30T18:51:00Z">
        <w:r w:rsidRPr="002E00F1">
          <w:rPr>
            <w:szCs w:val="24"/>
          </w:rPr>
          <w:t>,</w:t>
        </w:r>
      </w:ins>
    </w:p>
    <w:p w:rsidR="004415B9" w:rsidRPr="006905BC" w:rsidRDefault="00803B53">
      <w:pPr>
        <w:pStyle w:val="Call"/>
      </w:pPr>
      <w:proofErr w:type="gramStart"/>
      <w:r w:rsidRPr="006905BC">
        <w:t>instructs</w:t>
      </w:r>
      <w:proofErr w:type="gramEnd"/>
      <w:r w:rsidRPr="006905BC">
        <w:t xml:space="preserve"> the Director of the </w:t>
      </w:r>
      <w:proofErr w:type="spellStart"/>
      <w:r w:rsidRPr="006905BC">
        <w:t>Radiocommunication</w:t>
      </w:r>
      <w:proofErr w:type="spellEnd"/>
      <w:r w:rsidRPr="006905BC">
        <w:t xml:space="preserve"> Bureau</w:t>
      </w:r>
    </w:p>
    <w:p w:rsidR="004415B9" w:rsidRPr="006905BC" w:rsidDel="002E00F1" w:rsidRDefault="00803B53">
      <w:pPr>
        <w:rPr>
          <w:del w:id="120" w:author="Lafkas, Chris: DGEPS-DGGPN" w:date="2015-08-04T11:34:00Z"/>
        </w:rPr>
      </w:pPr>
      <w:del w:id="121" w:author="Lafkas, Chris: DGEPS-DGGPN" w:date="2015-08-04T11:34:00Z">
        <w:r w:rsidRPr="006905BC" w:rsidDel="002E00F1">
          <w:rPr>
            <w:rFonts w:eastAsiaTheme="minorHAnsi"/>
            <w:color w:val="000000"/>
          </w:rPr>
          <w:delText>1</w:delText>
        </w:r>
        <w:r w:rsidRPr="006905BC" w:rsidDel="002E00F1">
          <w:rPr>
            <w:rFonts w:eastAsiaTheme="minorHAnsi"/>
            <w:color w:val="000000"/>
          </w:rPr>
          <w:tab/>
        </w:r>
        <w:r w:rsidRPr="006905BC" w:rsidDel="002E00F1">
          <w:rPr>
            <w:rFonts w:eastAsiaTheme="minorHAnsi"/>
          </w:rPr>
          <w:delText>to</w:delText>
        </w:r>
        <w:r w:rsidRPr="006905BC" w:rsidDel="002E00F1">
          <w:delText xml:space="preserve"> include the results of these studies in his Report to WRC</w:delText>
        </w:r>
        <w:r w:rsidRPr="006905BC" w:rsidDel="002E00F1">
          <w:noBreakHyphen/>
          <w:delText xml:space="preserve">15 for the purposes of considering adequate actions in response to </w:delText>
        </w:r>
        <w:r w:rsidRPr="006905BC" w:rsidDel="002E00F1">
          <w:rPr>
            <w:i/>
            <w:iCs/>
          </w:rPr>
          <w:delText>resolves to invite ITU</w:delText>
        </w:r>
        <w:r w:rsidRPr="006905BC" w:rsidDel="002E00F1">
          <w:rPr>
            <w:i/>
            <w:iCs/>
          </w:rPr>
          <w:noBreakHyphen/>
          <w:delText xml:space="preserve">R </w:delText>
        </w:r>
        <w:r w:rsidRPr="006905BC" w:rsidDel="002E00F1">
          <w:delText>above;</w:delText>
        </w:r>
      </w:del>
    </w:p>
    <w:p w:rsidR="004415B9" w:rsidRDefault="00803B53" w:rsidP="004415B9">
      <w:pPr>
        <w:rPr>
          <w:ins w:id="122" w:author="Lafkas, Chris: DGEPS-DGGPN" w:date="2015-08-04T11:35:00Z"/>
        </w:rPr>
      </w:pPr>
      <w:del w:id="123" w:author="Lafkas, Chris: DGEPS-DGGPN" w:date="2015-08-04T11:35:00Z">
        <w:r w:rsidRPr="006905BC" w:rsidDel="002E00F1">
          <w:delText>2</w:delText>
        </w:r>
      </w:del>
      <w:ins w:id="124" w:author="Lafkas, Chris: DGEPS-DGGPN" w:date="2015-08-04T11:35:00Z">
        <w:r w:rsidR="002E00F1">
          <w:t>1</w:t>
        </w:r>
      </w:ins>
      <w:r w:rsidRPr="006905BC">
        <w:tab/>
        <w:t xml:space="preserve">to </w:t>
      </w:r>
      <w:ins w:id="125" w:author="Lafkas, Chris: DGEPS-DGGPN" w:date="2015-08-04T11:35:00Z">
        <w:r w:rsidR="002E00F1">
          <w:t xml:space="preserve">continue to </w:t>
        </w:r>
      </w:ins>
      <w:r w:rsidRPr="006905BC">
        <w:t xml:space="preserve">organize monitoring programmes in the frequency band 406-406.1 MHz in order to identify the source of any unauthorized emission in that </w:t>
      </w:r>
      <w:ins w:id="126" w:author="Lafkas, Chris: DGEPS-DGGPN" w:date="2015-08-04T11:35:00Z">
        <w:r w:rsidR="002E00F1">
          <w:t xml:space="preserve">frequency </w:t>
        </w:r>
      </w:ins>
      <w:r w:rsidRPr="006905BC">
        <w:t>band</w:t>
      </w:r>
      <w:del w:id="127" w:author="Lafkas, Chris: DGEPS-DGGPN" w:date="2015-08-04T11:35:00Z">
        <w:r w:rsidRPr="006905BC" w:rsidDel="002E00F1">
          <w:delText>,</w:delText>
        </w:r>
      </w:del>
      <w:ins w:id="128" w:author="Lafkas, Chris: DGEPS-DGGPN" w:date="2015-08-04T11:35:00Z">
        <w:r w:rsidR="002E00F1">
          <w:t>;</w:t>
        </w:r>
      </w:ins>
    </w:p>
    <w:p w:rsidR="002E00F1" w:rsidRDefault="002E00F1" w:rsidP="004415B9">
      <w:pPr>
        <w:rPr>
          <w:szCs w:val="24"/>
        </w:rPr>
      </w:pPr>
      <w:ins w:id="129" w:author="Lafkas, Chris: DGEPS-DGGPN" w:date="2015-08-04T11:35:00Z">
        <w:r w:rsidRPr="002E00F1">
          <w:rPr>
            <w:szCs w:val="24"/>
          </w:rPr>
          <w:t>2</w:t>
        </w:r>
        <w:r w:rsidRPr="002E00F1">
          <w:rPr>
            <w:szCs w:val="24"/>
          </w:rPr>
          <w:tab/>
          <w:t xml:space="preserve">to organize monitoring programmes on the impact of the unwanted emissions from systems operating in the frequency bands 405.9-406 MHz and 406.1-406.2 MHz on the MSS reception in the frequency band 406-406.1 MHz in order to assess the effectiveness of this Resolution and to report to subsequent world </w:t>
        </w:r>
        <w:proofErr w:type="spellStart"/>
        <w:r w:rsidRPr="002E00F1">
          <w:rPr>
            <w:szCs w:val="24"/>
          </w:rPr>
          <w:t>radiocommunication</w:t>
        </w:r>
        <w:proofErr w:type="spellEnd"/>
        <w:r w:rsidRPr="002E00F1">
          <w:rPr>
            <w:szCs w:val="24"/>
          </w:rPr>
          <w:t xml:space="preserve"> conferences,</w:t>
        </w:r>
      </w:ins>
    </w:p>
    <w:p w:rsidR="002E00F1" w:rsidRDefault="002E00F1" w:rsidP="004415B9">
      <w:pPr>
        <w:rPr>
          <w:szCs w:val="24"/>
        </w:rPr>
      </w:pPr>
    </w:p>
    <w:p w:rsidR="002E00F1" w:rsidRPr="002E00F1" w:rsidRDefault="002E00F1" w:rsidP="002E00F1">
      <w:pPr>
        <w:pStyle w:val="Call"/>
        <w:spacing w:before="0"/>
        <w:jc w:val="both"/>
        <w:rPr>
          <w:ins w:id="130" w:author="4C3 Meeting " w:date="2014-06-30T00:40:00Z"/>
          <w:szCs w:val="24"/>
        </w:rPr>
      </w:pPr>
      <w:proofErr w:type="gramStart"/>
      <w:ins w:id="131" w:author="4C3 Meeting " w:date="2014-06-30T00:40:00Z">
        <w:r w:rsidRPr="002E00F1">
          <w:rPr>
            <w:szCs w:val="24"/>
          </w:rPr>
          <w:t>encourages</w:t>
        </w:r>
        <w:proofErr w:type="gramEnd"/>
        <w:r w:rsidRPr="002E00F1">
          <w:rPr>
            <w:szCs w:val="24"/>
          </w:rPr>
          <w:t xml:space="preserve"> administrations</w:t>
        </w:r>
      </w:ins>
    </w:p>
    <w:p w:rsidR="002E00F1" w:rsidRPr="002E00F1" w:rsidRDefault="002E00F1" w:rsidP="002E00F1">
      <w:pPr>
        <w:rPr>
          <w:szCs w:val="24"/>
        </w:rPr>
      </w:pPr>
      <w:ins w:id="132" w:author="4C3 Meeting " w:date="2014-06-30T00:40:00Z">
        <w:r w:rsidRPr="002E00F1">
          <w:rPr>
            <w:szCs w:val="24"/>
          </w:rPr>
          <w:t xml:space="preserve">to take measures such as authorizing new </w:t>
        </w:r>
      </w:ins>
      <w:ins w:id="133" w:author="Canada" w:date="2015-07-08T15:09:00Z">
        <w:r w:rsidRPr="002E00F1">
          <w:rPr>
            <w:szCs w:val="24"/>
          </w:rPr>
          <w:t>assignments to stations in the</w:t>
        </w:r>
      </w:ins>
      <w:ins w:id="134" w:author="laptopuser" w:date="2015-02-26T16:33:00Z">
        <w:r w:rsidRPr="002E00F1">
          <w:rPr>
            <w:szCs w:val="24"/>
          </w:rPr>
          <w:t xml:space="preserve"> fixed</w:t>
        </w:r>
      </w:ins>
      <w:ins w:id="135" w:author="Canada" w:date="2015-07-08T15:10:00Z">
        <w:r w:rsidRPr="002E00F1">
          <w:rPr>
            <w:szCs w:val="24"/>
          </w:rPr>
          <w:t xml:space="preserve"> and mobile services in priority in</w:t>
        </w:r>
      </w:ins>
      <w:ins w:id="136" w:author="4C3 Meeting " w:date="2014-06-30T00:40:00Z">
        <w:r w:rsidRPr="002E00F1">
          <w:rPr>
            <w:szCs w:val="24"/>
          </w:rPr>
          <w:t xml:space="preserve"> channels </w:t>
        </w:r>
      </w:ins>
      <w:ins w:id="137" w:author="Canada" w:date="2015-07-08T15:10:00Z">
        <w:r w:rsidRPr="002E00F1">
          <w:rPr>
            <w:szCs w:val="24"/>
          </w:rPr>
          <w:t xml:space="preserve">with greater frequency separation </w:t>
        </w:r>
      </w:ins>
      <w:ins w:id="138" w:author="4C3 Meeting " w:date="2014-06-30T00:40:00Z">
        <w:r w:rsidRPr="002E00F1">
          <w:rPr>
            <w:szCs w:val="24"/>
          </w:rPr>
          <w:t xml:space="preserve">from </w:t>
        </w:r>
      </w:ins>
      <w:ins w:id="139" w:author="Wachira, Muya: DGEPS-DGGPN" w:date="2014-08-29T16:36:00Z">
        <w:r w:rsidRPr="002E00F1">
          <w:rPr>
            <w:szCs w:val="24"/>
          </w:rPr>
          <w:t xml:space="preserve">the </w:t>
        </w:r>
      </w:ins>
      <w:ins w:id="140" w:author="4C3 Meeting " w:date="2014-06-30T00:40:00Z">
        <w:r w:rsidRPr="002E00F1">
          <w:rPr>
            <w:szCs w:val="24"/>
          </w:rPr>
          <w:t>406 to 406.1 MHz</w:t>
        </w:r>
      </w:ins>
      <w:ins w:id="141" w:author="Wachira, Muya: DGEPS-DGGPN" w:date="2014-08-29T16:36:00Z">
        <w:r w:rsidRPr="002E00F1">
          <w:rPr>
            <w:szCs w:val="24"/>
          </w:rPr>
          <w:t xml:space="preserve"> </w:t>
        </w:r>
      </w:ins>
      <w:ins w:id="142" w:author="laptopuser" w:date="2015-02-26T16:33:00Z">
        <w:r w:rsidRPr="002E00F1">
          <w:rPr>
            <w:szCs w:val="24"/>
          </w:rPr>
          <w:t xml:space="preserve">frequency </w:t>
        </w:r>
      </w:ins>
      <w:ins w:id="143" w:author="Wachira, Muya: DGEPS-DGGPN" w:date="2014-08-29T16:36:00Z">
        <w:r w:rsidRPr="002E00F1">
          <w:rPr>
            <w:szCs w:val="24"/>
          </w:rPr>
          <w:t>band</w:t>
        </w:r>
      </w:ins>
      <w:ins w:id="144" w:author="Canada" w:date="2015-07-08T15:10:00Z">
        <w:r w:rsidRPr="002E00F1">
          <w:rPr>
            <w:szCs w:val="24"/>
          </w:rPr>
          <w:t xml:space="preserve"> and ensuring that the </w:t>
        </w:r>
        <w:proofErr w:type="spellStart"/>
        <w:r w:rsidRPr="002E00F1">
          <w:rPr>
            <w:szCs w:val="24"/>
          </w:rPr>
          <w:t>e.i.r.p</w:t>
        </w:r>
        <w:proofErr w:type="spellEnd"/>
        <w:r w:rsidRPr="002E00F1">
          <w:rPr>
            <w:szCs w:val="24"/>
          </w:rPr>
          <w:t>. of new fixed and mobile systems</w:t>
        </w:r>
      </w:ins>
      <w:ins w:id="145" w:author="4C3 Meeting " w:date="2014-06-30T00:40:00Z">
        <w:r w:rsidRPr="002E00F1">
          <w:rPr>
            <w:szCs w:val="24"/>
          </w:rPr>
          <w:t xml:space="preserve"> at </w:t>
        </w:r>
      </w:ins>
      <w:ins w:id="146" w:author="laptopuser" w:date="2015-02-26T16:34:00Z">
        <w:r w:rsidRPr="002E00F1">
          <w:rPr>
            <w:szCs w:val="24"/>
          </w:rPr>
          <w:t xml:space="preserve">all but low </w:t>
        </w:r>
      </w:ins>
      <w:ins w:id="147" w:author="4C3 Meeting " w:date="2014-06-30T00:40:00Z">
        <w:r w:rsidRPr="002E00F1">
          <w:rPr>
            <w:szCs w:val="24"/>
          </w:rPr>
          <w:t>elevation angles</w:t>
        </w:r>
      </w:ins>
      <w:ins w:id="148" w:author="Canada" w:date="2015-07-08T15:11:00Z">
        <w:r w:rsidRPr="002E00F1">
          <w:rPr>
            <w:szCs w:val="24"/>
          </w:rPr>
          <w:t xml:space="preserve"> is kept to the minimum required level</w:t>
        </w:r>
      </w:ins>
      <w:ins w:id="149" w:author="Canada" w:date="2015-07-08T16:23:00Z">
        <w:r w:rsidRPr="002E00F1">
          <w:rPr>
            <w:szCs w:val="24"/>
          </w:rPr>
          <w:t>,</w:t>
        </w:r>
      </w:ins>
    </w:p>
    <w:p w:rsidR="004415B9" w:rsidRPr="006905BC" w:rsidRDefault="00803B53">
      <w:pPr>
        <w:pStyle w:val="Call"/>
      </w:pPr>
      <w:proofErr w:type="gramStart"/>
      <w:r w:rsidRPr="006905BC">
        <w:t>urges</w:t>
      </w:r>
      <w:proofErr w:type="gramEnd"/>
      <w:r w:rsidRPr="006905BC">
        <w:t xml:space="preserve"> administrations</w:t>
      </w:r>
    </w:p>
    <w:p w:rsidR="004415B9" w:rsidRPr="005F284A" w:rsidRDefault="00803B53">
      <w:pPr>
        <w:rPr>
          <w:szCs w:val="24"/>
        </w:rPr>
      </w:pPr>
      <w:r w:rsidRPr="005F284A">
        <w:rPr>
          <w:szCs w:val="24"/>
        </w:rPr>
        <w:t>1</w:t>
      </w:r>
      <w:r w:rsidRPr="005F284A">
        <w:rPr>
          <w:szCs w:val="24"/>
        </w:rPr>
        <w:tab/>
      </w:r>
      <w:r w:rsidR="005F284A" w:rsidRPr="005F284A">
        <w:rPr>
          <w:szCs w:val="24"/>
        </w:rPr>
        <w:t>to take part in monitoring programmes</w:t>
      </w:r>
      <w:ins w:id="150" w:author="Canada" w:date="2015-07-08T15:15:00Z">
        <w:r w:rsidR="005F284A" w:rsidRPr="005F284A">
          <w:rPr>
            <w:szCs w:val="24"/>
          </w:rPr>
          <w:t xml:space="preserve"> referred to in the </w:t>
        </w:r>
        <w:r w:rsidR="005F284A" w:rsidRPr="005F284A">
          <w:rPr>
            <w:i/>
            <w:szCs w:val="24"/>
          </w:rPr>
          <w:t xml:space="preserve">instructs the Director of the </w:t>
        </w:r>
        <w:proofErr w:type="spellStart"/>
        <w:r w:rsidR="005F284A" w:rsidRPr="005F284A">
          <w:rPr>
            <w:i/>
            <w:szCs w:val="24"/>
          </w:rPr>
          <w:t>Radiocommunication</w:t>
        </w:r>
        <w:proofErr w:type="spellEnd"/>
        <w:r w:rsidR="005F284A" w:rsidRPr="005F284A">
          <w:rPr>
            <w:i/>
            <w:szCs w:val="24"/>
          </w:rPr>
          <w:t xml:space="preserve"> Bureau</w:t>
        </w:r>
        <w:r w:rsidR="005F284A" w:rsidRPr="005F284A">
          <w:rPr>
            <w:szCs w:val="24"/>
          </w:rPr>
          <w:t xml:space="preserve"> above</w:t>
        </w:r>
      </w:ins>
      <w:del w:id="151" w:author="Canada" w:date="2015-07-08T15:15:00Z">
        <w:r w:rsidR="005F284A" w:rsidRPr="005F284A" w:rsidDel="0043073F">
          <w:rPr>
            <w:szCs w:val="24"/>
          </w:rPr>
          <w:delText xml:space="preserve"> requested by the Bureau in accordance with No. </w:delText>
        </w:r>
        <w:r w:rsidR="005F284A" w:rsidRPr="005F284A" w:rsidDel="0043073F">
          <w:rPr>
            <w:b/>
            <w:szCs w:val="24"/>
          </w:rPr>
          <w:delText>16.5</w:delText>
        </w:r>
        <w:r w:rsidR="005F284A" w:rsidRPr="005F284A" w:rsidDel="0043073F">
          <w:rPr>
            <w:szCs w:val="24"/>
          </w:rPr>
          <w:delText>, in the frequency band 406-406.1 MHz, with a view to identifying and locating stations of services other than those authorized in the band</w:delText>
        </w:r>
      </w:del>
      <w:r w:rsidRPr="005F284A">
        <w:rPr>
          <w:szCs w:val="24"/>
        </w:rPr>
        <w:t>;</w:t>
      </w:r>
    </w:p>
    <w:p w:rsidR="004415B9" w:rsidRPr="006905BC" w:rsidRDefault="00803B53">
      <w:r w:rsidRPr="006905BC">
        <w:lastRenderedPageBreak/>
        <w:t>2</w:t>
      </w:r>
      <w:r w:rsidRPr="006905BC">
        <w:tab/>
        <w:t>to ensure that stations other than those operated under No. </w:t>
      </w:r>
      <w:r w:rsidRPr="006905BC">
        <w:rPr>
          <w:rStyle w:val="Artref"/>
          <w:b/>
          <w:color w:val="000000"/>
        </w:rPr>
        <w:t>5.266</w:t>
      </w:r>
      <w:r w:rsidRPr="006905BC">
        <w:t xml:space="preserve"> abstain from using frequencies in the frequency band 406-406.1 MHz;</w:t>
      </w:r>
    </w:p>
    <w:p w:rsidR="004415B9" w:rsidRPr="006905BC" w:rsidRDefault="00803B53" w:rsidP="004415B9">
      <w:r w:rsidRPr="006905BC">
        <w:t>3</w:t>
      </w:r>
      <w:r w:rsidRPr="006905BC">
        <w:tab/>
        <w:t>to take the appropriate measures to eliminate harmful interference caused to the distress and safety system;</w:t>
      </w:r>
    </w:p>
    <w:p w:rsidR="00AB3F93" w:rsidRPr="00AB3F93" w:rsidRDefault="00AB3F93" w:rsidP="00AB3F93">
      <w:pPr>
        <w:rPr>
          <w:ins w:id="152" w:author="Canada" w:date="2015-06-30T11:32:00Z"/>
          <w:szCs w:val="24"/>
        </w:rPr>
      </w:pPr>
      <w:ins w:id="153" w:author="4C3 Meeting " w:date="2014-06-30T00:41:00Z">
        <w:r w:rsidRPr="00AB3F93">
          <w:rPr>
            <w:szCs w:val="24"/>
          </w:rPr>
          <w:t>4</w:t>
        </w:r>
        <w:r w:rsidRPr="00AB3F93">
          <w:rPr>
            <w:szCs w:val="24"/>
          </w:rPr>
          <w:tab/>
        </w:r>
      </w:ins>
      <w:ins w:id="154" w:author="Wachira, Muya: DGEPS-DGGPN" w:date="2014-08-29T16:39:00Z">
        <w:r w:rsidRPr="00AB3F93">
          <w:rPr>
            <w:szCs w:val="24"/>
          </w:rPr>
          <w:t xml:space="preserve">when providing </w:t>
        </w:r>
        <w:proofErr w:type="spellStart"/>
        <w:r w:rsidRPr="00AB3F93">
          <w:rPr>
            <w:szCs w:val="24"/>
          </w:rPr>
          <w:t>Cospas-Sarsat</w:t>
        </w:r>
        <w:proofErr w:type="spellEnd"/>
        <w:r w:rsidRPr="00AB3F93">
          <w:rPr>
            <w:szCs w:val="24"/>
          </w:rPr>
          <w:t xml:space="preserve"> satellite receiver payloads in the 406-406.1 MHz frequency band, </w:t>
        </w:r>
      </w:ins>
      <w:ins w:id="155" w:author="4C3 Meeting " w:date="2014-06-30T00:41:00Z">
        <w:r w:rsidRPr="00AB3F93">
          <w:rPr>
            <w:szCs w:val="24"/>
          </w:rPr>
          <w:t xml:space="preserve">to </w:t>
        </w:r>
      </w:ins>
      <w:ins w:id="156" w:author="laptopuser" w:date="2015-02-26T16:34:00Z">
        <w:r w:rsidRPr="00AB3F93">
          <w:rPr>
            <w:szCs w:val="24"/>
          </w:rPr>
          <w:t xml:space="preserve">make possible improvement of </w:t>
        </w:r>
      </w:ins>
      <w:ins w:id="157" w:author="4C3 Meeting " w:date="2014-06-30T00:41:00Z">
        <w:r w:rsidRPr="00AB3F93">
          <w:rPr>
            <w:szCs w:val="24"/>
          </w:rPr>
          <w:t xml:space="preserve">out-of-band filtering of such receivers, in order to reduce constraints to adjacent services while preserving the ability of the </w:t>
        </w:r>
        <w:proofErr w:type="spellStart"/>
        <w:r w:rsidRPr="00AB3F93">
          <w:rPr>
            <w:szCs w:val="24"/>
          </w:rPr>
          <w:t>Cospas-Sarsat</w:t>
        </w:r>
        <w:proofErr w:type="spellEnd"/>
        <w:r w:rsidRPr="00AB3F93">
          <w:rPr>
            <w:szCs w:val="24"/>
          </w:rPr>
          <w:t xml:space="preserve"> system to detect all kinds of emergency beacons and to maintain an acceptable rate of detection, which is vital to search and rescue missions;</w:t>
        </w:r>
      </w:ins>
    </w:p>
    <w:p w:rsidR="00AB3F93" w:rsidRPr="00AB3F93" w:rsidRDefault="00AB3F93" w:rsidP="00AB3F93">
      <w:pPr>
        <w:rPr>
          <w:ins w:id="158" w:author="Canada" w:date="2015-06-30T11:32:00Z"/>
          <w:szCs w:val="24"/>
        </w:rPr>
      </w:pPr>
      <w:ins w:id="159" w:author="4C3 Meeting " w:date="2014-06-30T00:41:00Z">
        <w:r w:rsidRPr="00AB3F93">
          <w:rPr>
            <w:szCs w:val="24"/>
          </w:rPr>
          <w:t>5</w:t>
        </w:r>
        <w:r w:rsidRPr="00AB3F93">
          <w:rPr>
            <w:szCs w:val="24"/>
          </w:rPr>
          <w:tab/>
          <w:t xml:space="preserve">to take all practical steps to limit the levels of unwanted emissions of stations operating </w:t>
        </w:r>
      </w:ins>
      <w:ins w:id="160" w:author="Canada" w:date="2015-07-08T15:16:00Z">
        <w:r w:rsidRPr="00AB3F93">
          <w:rPr>
            <w:szCs w:val="24"/>
          </w:rPr>
          <w:t>within the 403</w:t>
        </w:r>
      </w:ins>
      <w:ins w:id="161" w:author="Lafkas, Chris: DGEPS-DGGPN" w:date="2015-08-04T11:39:00Z">
        <w:r>
          <w:rPr>
            <w:szCs w:val="24"/>
          </w:rPr>
          <w:t>-</w:t>
        </w:r>
      </w:ins>
      <w:ins w:id="162" w:author="Canada" w:date="2015-07-08T15:16:00Z">
        <w:r w:rsidRPr="00AB3F93">
          <w:rPr>
            <w:szCs w:val="24"/>
          </w:rPr>
          <w:t>406 MHz and 406.1</w:t>
        </w:r>
      </w:ins>
      <w:ins w:id="163" w:author="Lafkas, Chris: DGEPS-DGGPN" w:date="2015-08-04T11:39:00Z">
        <w:r>
          <w:rPr>
            <w:szCs w:val="24"/>
          </w:rPr>
          <w:t>-</w:t>
        </w:r>
      </w:ins>
      <w:ins w:id="164" w:author="Canada" w:date="2015-07-08T15:16:00Z">
        <w:r w:rsidRPr="00AB3F93">
          <w:rPr>
            <w:szCs w:val="24"/>
          </w:rPr>
          <w:t xml:space="preserve">410 </w:t>
        </w:r>
      </w:ins>
      <w:ins w:id="165" w:author="Canada" w:date="2015-07-08T15:17:00Z">
        <w:r w:rsidRPr="00AB3F93">
          <w:rPr>
            <w:szCs w:val="24"/>
          </w:rPr>
          <w:t xml:space="preserve">MHz frequency ranges </w:t>
        </w:r>
      </w:ins>
      <w:ins w:id="166" w:author="4C3 Meeting " w:date="2014-06-30T00:41:00Z">
        <w:r w:rsidRPr="00AB3F93">
          <w:rPr>
            <w:szCs w:val="24"/>
          </w:rPr>
          <w:t>in order not to cause harmful interference to mobile-satellite systems operating in the 406-406.1 MHz frequency band;</w:t>
        </w:r>
      </w:ins>
    </w:p>
    <w:p w:rsidR="00AB3F93" w:rsidRPr="00AB3F93" w:rsidRDefault="00AB3F93" w:rsidP="00AB3F93">
      <w:pPr>
        <w:rPr>
          <w:ins w:id="167" w:author="4C3 Meeting " w:date="2014-06-30T00:41:00Z"/>
          <w:szCs w:val="24"/>
        </w:rPr>
      </w:pPr>
      <w:del w:id="168" w:author="Lander, Elisabeth: DGEPS-DGGPN" w:date="2014-09-18T10:58:00Z">
        <w:r w:rsidRPr="00AB3F93">
          <w:rPr>
            <w:szCs w:val="24"/>
          </w:rPr>
          <w:delText>4</w:delText>
        </w:r>
      </w:del>
      <w:proofErr w:type="gramStart"/>
      <w:ins w:id="169" w:author="4C3 Meeting " w:date="2014-06-30T00:42:00Z">
        <w:r w:rsidRPr="00AB3F93">
          <w:rPr>
            <w:szCs w:val="24"/>
          </w:rPr>
          <w:t>6</w:t>
        </w:r>
        <w:r w:rsidRPr="00AB3F93">
          <w:rPr>
            <w:szCs w:val="24"/>
          </w:rPr>
          <w:tab/>
        </w:r>
      </w:ins>
      <w:r w:rsidRPr="00AB3F93">
        <w:rPr>
          <w:szCs w:val="24"/>
        </w:rPr>
        <w:t xml:space="preserve">to </w:t>
      </w:r>
      <w:del w:id="170" w:author="Canada" w:date="2015-07-08T15:19:00Z">
        <w:r w:rsidRPr="00AB3F93" w:rsidDel="0043073F">
          <w:rPr>
            <w:szCs w:val="24"/>
          </w:rPr>
          <w:delText xml:space="preserve">work </w:delText>
        </w:r>
      </w:del>
      <w:ins w:id="171" w:author="Canada" w:date="2015-07-08T15:19:00Z">
        <w:r w:rsidRPr="00AB3F93">
          <w:rPr>
            <w:szCs w:val="24"/>
          </w:rPr>
          <w:t xml:space="preserve">actively cooperate </w:t>
        </w:r>
      </w:ins>
      <w:r w:rsidRPr="00AB3F93">
        <w:rPr>
          <w:szCs w:val="24"/>
        </w:rPr>
        <w:t xml:space="preserve">with </w:t>
      </w:r>
      <w:ins w:id="172" w:author="Wachira, Muya: DGEPS-DGGPN" w:date="2014-08-29T16:41:00Z">
        <w:r w:rsidRPr="00AB3F93">
          <w:rPr>
            <w:szCs w:val="24"/>
          </w:rPr>
          <w:t xml:space="preserve">the administrations </w:t>
        </w:r>
      </w:ins>
      <w:r w:rsidRPr="00AB3F93">
        <w:rPr>
          <w:szCs w:val="24"/>
        </w:rPr>
        <w:t xml:space="preserve">participating </w:t>
      </w:r>
      <w:del w:id="173" w:author="Wachira, Muya: DGEPS-DGGPN" w:date="2014-08-29T16:42:00Z">
        <w:r w:rsidRPr="00AB3F93">
          <w:rPr>
            <w:szCs w:val="24"/>
          </w:rPr>
          <w:delText xml:space="preserve">countries of the system </w:delText>
        </w:r>
      </w:del>
      <w:ins w:id="174" w:author="Wachira, Muya: DGEPS-DGGPN" w:date="2014-08-29T16:42:00Z">
        <w:r w:rsidRPr="00AB3F93">
          <w:rPr>
            <w:szCs w:val="24"/>
          </w:rPr>
          <w:t xml:space="preserve">in the monitoring programme </w:t>
        </w:r>
      </w:ins>
      <w:r w:rsidRPr="00AB3F93">
        <w:rPr>
          <w:szCs w:val="24"/>
        </w:rPr>
        <w:t xml:space="preserve">and </w:t>
      </w:r>
      <w:del w:id="175" w:author="Wachira, Muya: DGEPS-DGGPN" w:date="2014-08-29T16:42:00Z">
        <w:r w:rsidRPr="00AB3F93">
          <w:rPr>
            <w:szCs w:val="24"/>
          </w:rPr>
          <w:delText xml:space="preserve">ITU </w:delText>
        </w:r>
      </w:del>
      <w:ins w:id="176" w:author="Wachira, Muya: DGEPS-DGGPN" w:date="2014-08-29T16:42:00Z">
        <w:r w:rsidRPr="00AB3F93">
          <w:rPr>
            <w:szCs w:val="24"/>
          </w:rPr>
          <w:t xml:space="preserve">the Bureau </w:t>
        </w:r>
      </w:ins>
      <w:r w:rsidRPr="00AB3F93">
        <w:rPr>
          <w:szCs w:val="24"/>
        </w:rPr>
        <w:t xml:space="preserve">to resolve reported cases of interference to the </w:t>
      </w:r>
      <w:proofErr w:type="spellStart"/>
      <w:r w:rsidRPr="00AB3F93">
        <w:rPr>
          <w:szCs w:val="24"/>
        </w:rPr>
        <w:t>Cospas-Sarsat</w:t>
      </w:r>
      <w:proofErr w:type="spellEnd"/>
      <w:r w:rsidRPr="00AB3F93">
        <w:rPr>
          <w:szCs w:val="24"/>
        </w:rPr>
        <w:t xml:space="preserve"> system</w:t>
      </w:r>
      <w:del w:id="177" w:author="Canada" w:date="2015-06-30T11:35:00Z">
        <w:r w:rsidRPr="00AB3F93" w:rsidDel="00DB6E2C">
          <w:rPr>
            <w:szCs w:val="24"/>
          </w:rPr>
          <w:delText>,</w:delText>
        </w:r>
      </w:del>
      <w:r w:rsidRPr="00AB3F93">
        <w:rPr>
          <w:szCs w:val="24"/>
        </w:rPr>
        <w:t>.</w:t>
      </w:r>
      <w:proofErr w:type="gramEnd"/>
    </w:p>
    <w:p w:rsidR="004415B9" w:rsidRPr="006905BC" w:rsidDel="00AB3F93" w:rsidRDefault="00803B53" w:rsidP="004415B9">
      <w:pPr>
        <w:rPr>
          <w:del w:id="178" w:author="Lafkas, Chris: DGEPS-DGGPN" w:date="2015-08-04T11:37:00Z"/>
          <w:rFonts w:eastAsia="Calibri"/>
          <w:szCs w:val="24"/>
        </w:rPr>
      </w:pPr>
      <w:del w:id="179" w:author="Lafkas, Chris: DGEPS-DGGPN" w:date="2015-08-04T11:37:00Z">
        <w:r w:rsidRPr="006905BC" w:rsidDel="00AB3F93">
          <w:rPr>
            <w:rFonts w:eastAsiaTheme="minorHAnsi"/>
            <w:szCs w:val="24"/>
          </w:rPr>
          <w:delText>5</w:delText>
        </w:r>
        <w:r w:rsidRPr="006905BC" w:rsidDel="00AB3F93">
          <w:rPr>
            <w:rFonts w:eastAsiaTheme="minorHAnsi"/>
            <w:szCs w:val="24"/>
          </w:rPr>
          <w:tab/>
        </w:r>
        <w:r w:rsidRPr="006905BC" w:rsidDel="00AB3F93">
          <w:rPr>
            <w:rFonts w:eastAsia="Calibri"/>
            <w:szCs w:val="24"/>
          </w:rPr>
          <w:delText>to participate actively in the studies by submitting contributions to ITU</w:delText>
        </w:r>
        <w:r w:rsidRPr="006905BC" w:rsidDel="00AB3F93">
          <w:rPr>
            <w:rFonts w:eastAsia="Calibri"/>
            <w:szCs w:val="24"/>
          </w:rPr>
          <w:noBreakHyphen/>
          <w:delText>R.</w:delText>
        </w:r>
      </w:del>
    </w:p>
    <w:p w:rsidR="00FD2051" w:rsidRDefault="00803B53">
      <w:pPr>
        <w:pStyle w:val="Reasons"/>
      </w:pPr>
      <w:r>
        <w:rPr>
          <w:b/>
        </w:rPr>
        <w:t>Reasons:</w:t>
      </w:r>
      <w:r>
        <w:tab/>
      </w:r>
      <w:r w:rsidR="0043681E" w:rsidRPr="0043681E">
        <w:rPr>
          <w:lang w:val="en-US"/>
        </w:rPr>
        <w:t>This proposal is intended to provide satellite-based search and rescue systems protection against out-of-band emissions originating from services operating in adjacent bands while minimizing impacts to the systems in these services to the greatest extent possible.</w:t>
      </w:r>
    </w:p>
    <w:sectPr w:rsidR="00FD2051">
      <w:headerReference w:type="default" r:id="rId14"/>
      <w:footerReference w:type="even" r:id="rId15"/>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8F3" w:rsidRDefault="00EA78F3">
      <w:r>
        <w:separator/>
      </w:r>
    </w:p>
  </w:endnote>
  <w:endnote w:type="continuationSeparator" w:id="0">
    <w:p w:rsidR="00EA78F3" w:rsidRDefault="00EA7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3E0DB6">
      <w:rPr>
        <w:noProof/>
        <w:lang w:val="en-US"/>
      </w:rPr>
      <w:t>C:\Users\manias\Dropbox\ProposalManagement\ProposalSharing\WRC15\Templates\WRC15-E.docx</w:t>
    </w:r>
    <w:r>
      <w:fldChar w:fldCharType="end"/>
    </w:r>
    <w:r w:rsidRPr="0041348E">
      <w:rPr>
        <w:lang w:val="en-US"/>
      </w:rPr>
      <w:tab/>
    </w:r>
    <w:r>
      <w:fldChar w:fldCharType="begin"/>
    </w:r>
    <w:r>
      <w:instrText xml:space="preserve"> SAVEDATE \@ DD.MM.YY </w:instrText>
    </w:r>
    <w:r>
      <w:fldChar w:fldCharType="separate"/>
    </w:r>
    <w:r w:rsidR="008C4BCE">
      <w:rPr>
        <w:noProof/>
      </w:rPr>
      <w:t>20.08.15</w:t>
    </w:r>
    <w:r>
      <w:fldChar w:fldCharType="end"/>
    </w:r>
    <w:r w:rsidRPr="0041348E">
      <w:rPr>
        <w:lang w:val="en-US"/>
      </w:rPr>
      <w:tab/>
    </w:r>
    <w:r>
      <w:fldChar w:fldCharType="begin"/>
    </w:r>
    <w:r>
      <w:instrText xml:space="preserve"> PRINTDATE \@ DD.MM.YY </w:instrText>
    </w:r>
    <w:r>
      <w:fldChar w:fldCharType="separate"/>
    </w:r>
    <w:r w:rsidR="003E0DB6">
      <w:rPr>
        <w:noProof/>
      </w:rPr>
      <w:t>10.02.14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8F3" w:rsidRDefault="00EA78F3">
      <w:r>
        <w:rPr>
          <w:b/>
        </w:rPr>
        <w:t>_______________</w:t>
      </w:r>
    </w:p>
  </w:footnote>
  <w:footnote w:type="continuationSeparator" w:id="0">
    <w:p w:rsidR="00EA78F3" w:rsidRDefault="00EA78F3">
      <w:r>
        <w:continuationSeparator/>
      </w:r>
    </w:p>
  </w:footnote>
  <w:footnote w:id="1">
    <w:p w:rsidR="00723DFB" w:rsidRPr="00723DFB" w:rsidRDefault="00723DFB" w:rsidP="00723DFB">
      <w:pPr>
        <w:pStyle w:val="FootnoteText"/>
        <w:rPr>
          <w:sz w:val="20"/>
        </w:rPr>
      </w:pPr>
      <w:r>
        <w:rPr>
          <w:rStyle w:val="FootnoteReference"/>
        </w:rPr>
        <w:footnoteRef/>
      </w:r>
      <w:r>
        <w:t xml:space="preserve"> </w:t>
      </w:r>
      <w:r w:rsidRPr="00723DFB">
        <w:rPr>
          <w:sz w:val="20"/>
          <w:lang w:val="en-CA"/>
        </w:rPr>
        <w:t xml:space="preserve">In Region 2, the following countries participate in </w:t>
      </w:r>
      <w:proofErr w:type="spellStart"/>
      <w:r w:rsidRPr="00723DFB">
        <w:rPr>
          <w:sz w:val="20"/>
          <w:lang w:val="en-CA"/>
        </w:rPr>
        <w:t>Cospas-Sarsat</w:t>
      </w:r>
      <w:proofErr w:type="spellEnd"/>
      <w:r w:rsidRPr="00723DFB">
        <w:rPr>
          <w:sz w:val="20"/>
          <w:lang w:val="en-CA"/>
        </w:rPr>
        <w:t>: Argentina, Brazil, Canada, Chile, Peru and United States of America</w:t>
      </w:r>
    </w:p>
  </w:footnote>
  <w:footnote w:id="2">
    <w:p w:rsidR="00723DFB" w:rsidRDefault="00723DFB" w:rsidP="00723DFB">
      <w:pPr>
        <w:jc w:val="both"/>
        <w:rPr>
          <w:color w:val="000000"/>
        </w:rPr>
      </w:pPr>
      <w:r>
        <w:rPr>
          <w:rStyle w:val="FootnoteReference"/>
        </w:rPr>
        <w:footnoteRef/>
      </w:r>
      <w:r w:rsidRPr="00723DFB">
        <w:rPr>
          <w:color w:val="000000"/>
          <w:sz w:val="20"/>
        </w:rPr>
        <w:t xml:space="preserve">The band 403 to 406 MHz is allocated to mobile and fixed on a secondary basis according to </w:t>
      </w:r>
      <w:r>
        <w:rPr>
          <w:color w:val="000000"/>
          <w:sz w:val="20"/>
        </w:rPr>
        <w:t>A</w:t>
      </w:r>
      <w:r w:rsidRPr="00723DFB">
        <w:rPr>
          <w:color w:val="000000"/>
          <w:sz w:val="20"/>
        </w:rPr>
        <w:t xml:space="preserve">rticle </w:t>
      </w:r>
      <w:r w:rsidRPr="00723DFB">
        <w:rPr>
          <w:b/>
          <w:color w:val="000000"/>
          <w:sz w:val="20"/>
        </w:rPr>
        <w:t>5</w:t>
      </w:r>
      <w:r w:rsidRPr="00723DFB">
        <w:rPr>
          <w:color w:val="000000"/>
          <w:sz w:val="20"/>
        </w:rPr>
        <w:t xml:space="preserve"> of the Radio Regulations in all three regions and some countries are using this allocation on an extended manner.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D05" w:rsidRDefault="00A066F1" w:rsidP="00187BD9">
    <w:pPr>
      <w:pStyle w:val="Header"/>
    </w:pPr>
    <w:r>
      <w:fldChar w:fldCharType="begin"/>
    </w:r>
    <w:r>
      <w:instrText xml:space="preserve"> PAGE  \* MERGEFORMAT </w:instrText>
    </w:r>
    <w:r>
      <w:fldChar w:fldCharType="separate"/>
    </w:r>
    <w:r w:rsidR="001C5288">
      <w:rPr>
        <w:noProof/>
      </w:rPr>
      <w:t>2</w:t>
    </w:r>
    <w:r>
      <w:fldChar w:fldCharType="end"/>
    </w:r>
  </w:p>
  <w:p w:rsidR="00A066F1" w:rsidRPr="00A066F1" w:rsidRDefault="00187BD9" w:rsidP="00241FA2">
    <w:pPr>
      <w:pStyle w:val="Header"/>
    </w:pPr>
    <w:r>
      <w:t>CMR1</w:t>
    </w:r>
    <w:r w:rsidR="00241FA2">
      <w:t>5</w:t>
    </w:r>
    <w:r w:rsidR="00A066F1">
      <w:t>/</w:t>
    </w:r>
    <w:bookmarkStart w:id="180" w:name="OLE_LINK1"/>
    <w:bookmarkStart w:id="181" w:name="OLE_LINK2"/>
    <w:bookmarkStart w:id="182" w:name="OLE_LINK3"/>
    <w:bookmarkEnd w:id="180"/>
    <w:bookmarkEnd w:id="181"/>
    <w:bookmarkEnd w:id="182"/>
    <w:r w:rsidR="00723DFB">
      <w:t>7</w:t>
    </w:r>
    <w:r w:rsidR="009779E1">
      <w:t>(Add.23</w:t>
    </w:r>
    <w:proofErr w:type="gramStart"/>
    <w:r w:rsidR="009779E1">
      <w:t>)</w:t>
    </w:r>
    <w:r w:rsidR="00927483">
      <w:t>(</w:t>
    </w:r>
    <w:proofErr w:type="gramEnd"/>
    <w:r w:rsidR="00927483">
      <w:t>Add.1)</w:t>
    </w:r>
    <w:r w:rsidR="009779E1">
      <w:t>(Add.1)</w:t>
    </w:r>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intFractionalCharacterWidth/>
  <w:embedSystemFont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6F1"/>
    <w:rsid w:val="000024E2"/>
    <w:rsid w:val="000041EA"/>
    <w:rsid w:val="00022A29"/>
    <w:rsid w:val="000355FD"/>
    <w:rsid w:val="00042BDE"/>
    <w:rsid w:val="00051E39"/>
    <w:rsid w:val="000705F2"/>
    <w:rsid w:val="00077239"/>
    <w:rsid w:val="00086491"/>
    <w:rsid w:val="00091346"/>
    <w:rsid w:val="0009706C"/>
    <w:rsid w:val="000D154B"/>
    <w:rsid w:val="000E044F"/>
    <w:rsid w:val="000F73FF"/>
    <w:rsid w:val="00114CF7"/>
    <w:rsid w:val="00123B68"/>
    <w:rsid w:val="00126F2E"/>
    <w:rsid w:val="00146F6F"/>
    <w:rsid w:val="00187BD9"/>
    <w:rsid w:val="00190B55"/>
    <w:rsid w:val="001C3B5F"/>
    <w:rsid w:val="001C5288"/>
    <w:rsid w:val="001D058F"/>
    <w:rsid w:val="002009EA"/>
    <w:rsid w:val="00202CA0"/>
    <w:rsid w:val="00216B6D"/>
    <w:rsid w:val="00241FA2"/>
    <w:rsid w:val="00271316"/>
    <w:rsid w:val="00271863"/>
    <w:rsid w:val="002B349C"/>
    <w:rsid w:val="002D58BE"/>
    <w:rsid w:val="002E00F1"/>
    <w:rsid w:val="002E4D0C"/>
    <w:rsid w:val="00361B37"/>
    <w:rsid w:val="00377BD3"/>
    <w:rsid w:val="00384088"/>
    <w:rsid w:val="003852CE"/>
    <w:rsid w:val="0039169B"/>
    <w:rsid w:val="003A7F8C"/>
    <w:rsid w:val="003B2284"/>
    <w:rsid w:val="003B532E"/>
    <w:rsid w:val="003D0F8B"/>
    <w:rsid w:val="003E0DB6"/>
    <w:rsid w:val="0041348E"/>
    <w:rsid w:val="00416836"/>
    <w:rsid w:val="00420873"/>
    <w:rsid w:val="0043681E"/>
    <w:rsid w:val="00492075"/>
    <w:rsid w:val="004969AD"/>
    <w:rsid w:val="004A26C4"/>
    <w:rsid w:val="004B13CB"/>
    <w:rsid w:val="004D26EA"/>
    <w:rsid w:val="004D2BFB"/>
    <w:rsid w:val="004D5D5C"/>
    <w:rsid w:val="0050139F"/>
    <w:rsid w:val="0055140B"/>
    <w:rsid w:val="005964AB"/>
    <w:rsid w:val="005A720B"/>
    <w:rsid w:val="005C099A"/>
    <w:rsid w:val="005C31A5"/>
    <w:rsid w:val="005E10C9"/>
    <w:rsid w:val="005E290B"/>
    <w:rsid w:val="005E61DD"/>
    <w:rsid w:val="005F284A"/>
    <w:rsid w:val="006023DF"/>
    <w:rsid w:val="00616219"/>
    <w:rsid w:val="00643D3C"/>
    <w:rsid w:val="00657DE0"/>
    <w:rsid w:val="00685313"/>
    <w:rsid w:val="00692833"/>
    <w:rsid w:val="006A6E9B"/>
    <w:rsid w:val="006B7C2A"/>
    <w:rsid w:val="006C23DA"/>
    <w:rsid w:val="006E3D45"/>
    <w:rsid w:val="007149F9"/>
    <w:rsid w:val="00723DFB"/>
    <w:rsid w:val="00733A30"/>
    <w:rsid w:val="00745AEE"/>
    <w:rsid w:val="00750F10"/>
    <w:rsid w:val="007742CA"/>
    <w:rsid w:val="00790D70"/>
    <w:rsid w:val="007A6F1F"/>
    <w:rsid w:val="007D5320"/>
    <w:rsid w:val="00800972"/>
    <w:rsid w:val="00803B53"/>
    <w:rsid w:val="00804475"/>
    <w:rsid w:val="00811633"/>
    <w:rsid w:val="00841216"/>
    <w:rsid w:val="0085147B"/>
    <w:rsid w:val="00872FC8"/>
    <w:rsid w:val="008845D0"/>
    <w:rsid w:val="00884D60"/>
    <w:rsid w:val="008B43F2"/>
    <w:rsid w:val="008B6CFF"/>
    <w:rsid w:val="008C4BCE"/>
    <w:rsid w:val="008E1C40"/>
    <w:rsid w:val="00927483"/>
    <w:rsid w:val="009274B4"/>
    <w:rsid w:val="00934EA2"/>
    <w:rsid w:val="00944A5C"/>
    <w:rsid w:val="00952A66"/>
    <w:rsid w:val="009779E1"/>
    <w:rsid w:val="009B7C9A"/>
    <w:rsid w:val="009C56E5"/>
    <w:rsid w:val="009E21F0"/>
    <w:rsid w:val="009E5FC8"/>
    <w:rsid w:val="009E687A"/>
    <w:rsid w:val="00A066F1"/>
    <w:rsid w:val="00A141AF"/>
    <w:rsid w:val="00A16D29"/>
    <w:rsid w:val="00A30305"/>
    <w:rsid w:val="00A31D2D"/>
    <w:rsid w:val="00A4600A"/>
    <w:rsid w:val="00A538A6"/>
    <w:rsid w:val="00A54C25"/>
    <w:rsid w:val="00A710E7"/>
    <w:rsid w:val="00A7372E"/>
    <w:rsid w:val="00A93B85"/>
    <w:rsid w:val="00AA0B18"/>
    <w:rsid w:val="00AA3C65"/>
    <w:rsid w:val="00AA666F"/>
    <w:rsid w:val="00AB3F93"/>
    <w:rsid w:val="00AD388D"/>
    <w:rsid w:val="00B639E9"/>
    <w:rsid w:val="00B817CD"/>
    <w:rsid w:val="00B81A7D"/>
    <w:rsid w:val="00B94AD0"/>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4028F"/>
    <w:rsid w:val="00D52239"/>
    <w:rsid w:val="00D54009"/>
    <w:rsid w:val="00D5651D"/>
    <w:rsid w:val="00D57A34"/>
    <w:rsid w:val="00D7079A"/>
    <w:rsid w:val="00D74898"/>
    <w:rsid w:val="00D801ED"/>
    <w:rsid w:val="00D83BAE"/>
    <w:rsid w:val="00D936BC"/>
    <w:rsid w:val="00D96530"/>
    <w:rsid w:val="00DD44AF"/>
    <w:rsid w:val="00DE2AC3"/>
    <w:rsid w:val="00DE5692"/>
    <w:rsid w:val="00DF4BC6"/>
    <w:rsid w:val="00E03C94"/>
    <w:rsid w:val="00E205BC"/>
    <w:rsid w:val="00E26226"/>
    <w:rsid w:val="00E45D05"/>
    <w:rsid w:val="00E55816"/>
    <w:rsid w:val="00E55AEF"/>
    <w:rsid w:val="00E6491F"/>
    <w:rsid w:val="00E976C1"/>
    <w:rsid w:val="00EA12E5"/>
    <w:rsid w:val="00EA78F3"/>
    <w:rsid w:val="00EB55C6"/>
    <w:rsid w:val="00EF1932"/>
    <w:rsid w:val="00F02766"/>
    <w:rsid w:val="00F05BD4"/>
    <w:rsid w:val="00F2305E"/>
    <w:rsid w:val="00F31F65"/>
    <w:rsid w:val="00F6155B"/>
    <w:rsid w:val="00F64F7E"/>
    <w:rsid w:val="00F65C19"/>
    <w:rsid w:val="00FD18DA"/>
    <w:rsid w:val="00FD2051"/>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CallChar">
    <w:name w:val="Call Char"/>
    <w:link w:val="Call"/>
    <w:locked/>
    <w:rsid w:val="002E00F1"/>
    <w:rPr>
      <w:rFonts w:ascii="Times New Roman" w:hAnsi="Times New Roman"/>
      <w:i/>
      <w:sz w:val="24"/>
      <w:lang w:val="en-GB" w:eastAsia="en-US"/>
    </w:rPr>
  </w:style>
  <w:style w:type="character" w:customStyle="1" w:styleId="TableheadChar">
    <w:name w:val="Table_head Char"/>
    <w:link w:val="Tablehead"/>
    <w:locked/>
    <w:rsid w:val="00AD388D"/>
    <w:rPr>
      <w:rFonts w:ascii="Times New Roman Bold" w:hAnsi="Times New Roman Bold" w:cs="Times New Roman Bold"/>
      <w:b/>
      <w:lang w:val="en-GB" w:eastAsia="en-US"/>
    </w:rPr>
  </w:style>
  <w:style w:type="character" w:customStyle="1" w:styleId="TabletitleChar">
    <w:name w:val="Table_title Char"/>
    <w:link w:val="Tabletitle"/>
    <w:locked/>
    <w:rsid w:val="00AD388D"/>
    <w:rPr>
      <w:rFonts w:ascii="Times New Roman Bold" w:hAnsi="Times New Roman Bold"/>
      <w:b/>
      <w:lang w:val="en-GB" w:eastAsia="en-US"/>
    </w:rPr>
  </w:style>
  <w:style w:type="character" w:customStyle="1" w:styleId="ResNoChar">
    <w:name w:val="Res_No Char"/>
    <w:link w:val="ResNo"/>
    <w:locked/>
    <w:rsid w:val="00AD388D"/>
    <w:rPr>
      <w:rFonts w:ascii="Times New Roman" w:hAnsi="Times New Roman"/>
      <w:caps/>
      <w:sz w:val="28"/>
      <w:lang w:val="en-GB" w:eastAsia="en-US"/>
    </w:rPr>
  </w:style>
  <w:style w:type="character" w:customStyle="1" w:styleId="RestitleChar">
    <w:name w:val="Res_title Char"/>
    <w:link w:val="Restitle"/>
    <w:locked/>
    <w:rsid w:val="00AD388D"/>
    <w:rPr>
      <w:rFonts w:ascii="Times New Roman Bold" w:hAnsi="Times New Roman Bold"/>
      <w:b/>
      <w:sz w:val="28"/>
      <w:lang w:val="en-GB" w:eastAsia="en-US"/>
    </w:rPr>
  </w:style>
  <w:style w:type="character" w:customStyle="1" w:styleId="ArtNoChar">
    <w:name w:val="Art_No Char"/>
    <w:link w:val="ArtNo"/>
    <w:locked/>
    <w:rsid w:val="00AD388D"/>
    <w:rPr>
      <w:rFonts w:ascii="Times New Roman" w:hAnsi="Times New Roman"/>
      <w:caps/>
      <w:sz w:val="28"/>
      <w:lang w:val="en-GB" w:eastAsia="en-US"/>
    </w:rPr>
  </w:style>
  <w:style w:type="character" w:customStyle="1" w:styleId="ArttitleCar">
    <w:name w:val="Art_title Car"/>
    <w:link w:val="Arttitle"/>
    <w:rsid w:val="00AD388D"/>
    <w:rPr>
      <w:rFonts w:ascii="Times New Roman" w:hAnsi="Times New Roman"/>
      <w:b/>
      <w:sz w:val="28"/>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link w:val="ArtNoChar"/>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link w:val="ArttitleCar"/>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link w:val="CallChar"/>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link w:val="ResNoChar"/>
    <w:rsid w:val="00DE2AC3"/>
  </w:style>
  <w:style w:type="paragraph" w:customStyle="1" w:styleId="Restitle">
    <w:name w:val="Res_title"/>
    <w:basedOn w:val="Rectitle"/>
    <w:next w:val="Normal"/>
    <w:link w:val="RestitleChar"/>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9B463A"/>
  </w:style>
  <w:style w:type="character" w:customStyle="1" w:styleId="CallChar">
    <w:name w:val="Call Char"/>
    <w:link w:val="Call"/>
    <w:locked/>
    <w:rsid w:val="002E00F1"/>
    <w:rPr>
      <w:rFonts w:ascii="Times New Roman" w:hAnsi="Times New Roman"/>
      <w:i/>
      <w:sz w:val="24"/>
      <w:lang w:val="en-GB" w:eastAsia="en-US"/>
    </w:rPr>
  </w:style>
  <w:style w:type="character" w:customStyle="1" w:styleId="TableheadChar">
    <w:name w:val="Table_head Char"/>
    <w:link w:val="Tablehead"/>
    <w:locked/>
    <w:rsid w:val="00AD388D"/>
    <w:rPr>
      <w:rFonts w:ascii="Times New Roman Bold" w:hAnsi="Times New Roman Bold" w:cs="Times New Roman Bold"/>
      <w:b/>
      <w:lang w:val="en-GB" w:eastAsia="en-US"/>
    </w:rPr>
  </w:style>
  <w:style w:type="character" w:customStyle="1" w:styleId="TabletitleChar">
    <w:name w:val="Table_title Char"/>
    <w:link w:val="Tabletitle"/>
    <w:locked/>
    <w:rsid w:val="00AD388D"/>
    <w:rPr>
      <w:rFonts w:ascii="Times New Roman Bold" w:hAnsi="Times New Roman Bold"/>
      <w:b/>
      <w:lang w:val="en-GB" w:eastAsia="en-US"/>
    </w:rPr>
  </w:style>
  <w:style w:type="character" w:customStyle="1" w:styleId="ResNoChar">
    <w:name w:val="Res_No Char"/>
    <w:link w:val="ResNo"/>
    <w:locked/>
    <w:rsid w:val="00AD388D"/>
    <w:rPr>
      <w:rFonts w:ascii="Times New Roman" w:hAnsi="Times New Roman"/>
      <w:caps/>
      <w:sz w:val="28"/>
      <w:lang w:val="en-GB" w:eastAsia="en-US"/>
    </w:rPr>
  </w:style>
  <w:style w:type="character" w:customStyle="1" w:styleId="RestitleChar">
    <w:name w:val="Res_title Char"/>
    <w:link w:val="Restitle"/>
    <w:locked/>
    <w:rsid w:val="00AD388D"/>
    <w:rPr>
      <w:rFonts w:ascii="Times New Roman Bold" w:hAnsi="Times New Roman Bold"/>
      <w:b/>
      <w:sz w:val="28"/>
      <w:lang w:val="en-GB" w:eastAsia="en-US"/>
    </w:rPr>
  </w:style>
  <w:style w:type="character" w:customStyle="1" w:styleId="ArtNoChar">
    <w:name w:val="Art_No Char"/>
    <w:link w:val="ArtNo"/>
    <w:locked/>
    <w:rsid w:val="00AD388D"/>
    <w:rPr>
      <w:rFonts w:ascii="Times New Roman" w:hAnsi="Times New Roman"/>
      <w:caps/>
      <w:sz w:val="28"/>
      <w:lang w:val="en-GB" w:eastAsia="en-US"/>
    </w:rPr>
  </w:style>
  <w:style w:type="character" w:customStyle="1" w:styleId="ArttitleCar">
    <w:name w:val="Art_title Car"/>
    <w:link w:val="Arttitle"/>
    <w:rsid w:val="00AD388D"/>
    <w:rPr>
      <w:rFonts w:ascii="Times New Roman" w:hAnsi="Times New Roman"/>
      <w:b/>
      <w:sz w:val="2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e5f45a78-2a57-4e3a-8f35-d14530e19825">6V3PZHU2UA6J-360-1544</_dlc_DocId>
    <_dlc_DocIdUrl xmlns="e5f45a78-2a57-4e3a-8f35-d14530e19825">
      <Url>https://www.citel.oas.org/en/collaborative/pccii/26_CAN_15/_layouts/DocIdRedir.aspx?ID=6V3PZHU2UA6J-360-1544</Url>
      <Description>6V3PZHU2UA6J-360-1544</Description>
    </_dlc_DocIdUrl>
    <Agenda xmlns="e922daad-afb5-47f2-ab72-43d4d420a50d"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80A7CE321F1A47AB82AC7605221C33" ma:contentTypeVersion="20" ma:contentTypeDescription="Create a new document." ma:contentTypeScope="" ma:versionID="fba4fb9e64237cbf1818de050cdd293d">
  <xsd:schema xmlns:xsd="http://www.w3.org/2001/XMLSchema" xmlns:xs="http://www.w3.org/2001/XMLSchema" xmlns:p="http://schemas.microsoft.com/office/2006/metadata/properties" xmlns:ns2="e5f45a78-2a57-4e3a-8f35-d14530e19825" xmlns:ns3="e922daad-afb5-47f2-ab72-43d4d420a50d" targetNamespace="http://schemas.microsoft.com/office/2006/metadata/properties" ma:root="true" ma:fieldsID="c960dce84277e6ba7c7f67dd5d0e72ad" ns2:_="" ns3:_="">
    <xsd:import namespace="e5f45a78-2a57-4e3a-8f35-d14530e19825"/>
    <xsd:import namespace="e922daad-afb5-47f2-ab72-43d4d420a50d"/>
    <xsd:element name="properties">
      <xsd:complexType>
        <xsd:sequence>
          <xsd:element name="documentManagement">
            <xsd:complexType>
              <xsd:all>
                <xsd:element ref="ns2:_dlc_DocId" minOccurs="0"/>
                <xsd:element ref="ns2:_dlc_DocIdUrl" minOccurs="0"/>
                <xsd:element ref="ns2:_dlc_DocIdPersistId" minOccurs="0"/>
                <xsd:element ref="ns3:Agend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f45a78-2a57-4e3a-8f35-d14530e1982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922daad-afb5-47f2-ab72-43d4d420a50d" elementFormDefault="qualified">
    <xsd:import namespace="http://schemas.microsoft.com/office/2006/documentManagement/types"/>
    <xsd:import namespace="http://schemas.microsoft.com/office/infopath/2007/PartnerControls"/>
    <xsd:element name="Agenda" ma:index="12" nillable="true" ma:displayName="Item on the Agenda - Punto del Temario" ma:internalName="Agenda">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 Título"/>
        <xsd:element ref="dc:subject" minOccurs="0" maxOccurs="1"/>
        <xsd:element ref="dc:description" minOccurs="0" maxOccurs="1" ma:index="11" ma:displayName="Comments - Comentario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2.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3.xml><?xml version="1.0" encoding="utf-8"?>
<ds:datastoreItem xmlns:ds="http://schemas.openxmlformats.org/officeDocument/2006/customXml" ds:itemID="{4A12329E-4C13-4841-AA4A-1CF49A70A7B3}">
  <ds:schemaRefs>
    <ds:schemaRef ds:uri="http://schemas.microsoft.com/office/2006/metadata/properties"/>
    <ds:schemaRef ds:uri="http://schemas.microsoft.com/office/infopath/2007/PartnerControls"/>
    <ds:schemaRef ds:uri="e5f45a78-2a57-4e3a-8f35-d14530e19825"/>
    <ds:schemaRef ds:uri="e922daad-afb5-47f2-ab72-43d4d420a50d"/>
  </ds:schemaRefs>
</ds:datastoreItem>
</file>

<file path=customXml/itemProps4.xml><?xml version="1.0" encoding="utf-8"?>
<ds:datastoreItem xmlns:ds="http://schemas.openxmlformats.org/officeDocument/2006/customXml" ds:itemID="{F0D5568C-FE28-4F3C-8186-498F3C71C0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f45a78-2a57-4e3a-8f35-d14530e19825"/>
    <ds:schemaRef ds:uri="e922daad-afb5-47f2-ab72-43d4d420a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D336DF-AF8A-4F5B-B457-B211B485A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165</TotalTime>
  <Pages>8</Pages>
  <Words>2698</Words>
  <Characters>15382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R15-WRC15-C-4729!A23-A1-A1!MSW-E</vt:lpstr>
    </vt:vector>
  </TitlesOfParts>
  <Manager>General Secretariat - Pool</Manager>
  <Company>International Telecommunication Union (ITU)</Company>
  <LinksUpToDate>false</LinksUpToDate>
  <CharactersWithSpaces>18044</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R15-WRC15-C-4729!A23-A1-A1!MSW-E</dc:title>
  <dc:subject>World Radiocommunication Conference - 2015</dc:subject>
  <dc:creator>Conference Proposals Interface (CPI)</dc:creator>
  <cp:keywords>CPI_5.2015.6.24</cp:keywords>
  <dc:description>Uploaded on 2015.07.06</dc:description>
  <cp:lastModifiedBy>CITEL</cp:lastModifiedBy>
  <cp:revision>33</cp:revision>
  <cp:lastPrinted>2014-02-10T09:49:00Z</cp:lastPrinted>
  <dcterms:created xsi:type="dcterms:W3CDTF">2015-07-31T18:33:00Z</dcterms:created>
  <dcterms:modified xsi:type="dcterms:W3CDTF">2015-08-31T22:45:00Z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0x0101008F80A7CE321F1A47AB82AC7605221C33</vt:lpwstr>
  </property>
  <property fmtid="{D5CDD505-2E9C-101B-9397-08002B2CF9AE}" pid="10" name="_dlc_DocIdItemGuid">
    <vt:lpwstr>e61729f3-5a9f-4dfc-a05b-75477990b8b1</vt:lpwstr>
  </property>
</Properties>
</file>